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C20F9" w:rsidRPr="00DC20F9" w:rsidTr="003D6533">
        <w:tc>
          <w:tcPr>
            <w:tcW w:w="3912" w:type="dxa"/>
            <w:vAlign w:val="center"/>
            <w:hideMark/>
          </w:tcPr>
          <w:p w:rsidR="00DC20F9" w:rsidRPr="00DC20F9" w:rsidRDefault="00DC20F9" w:rsidP="00DC20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C20F9" w:rsidRPr="00DC20F9" w:rsidRDefault="00DC20F9" w:rsidP="00DC20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F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C20F9" w:rsidRPr="00DC20F9" w:rsidRDefault="00DC20F9" w:rsidP="00DC20F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C20F9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DC20F9" w:rsidRPr="00DC20F9" w:rsidRDefault="00DC20F9" w:rsidP="00DC20F9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C20F9" w:rsidRPr="00DC20F9" w:rsidRDefault="00DC20F9" w:rsidP="00DC20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РЕШЕНИЕ</w:t>
      </w:r>
    </w:p>
    <w:p w:rsidR="00DC20F9" w:rsidRPr="00DC20F9" w:rsidRDefault="00DC20F9" w:rsidP="00DC20F9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C20F9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C20F9" w:rsidRPr="00DC20F9" w:rsidRDefault="00DC20F9" w:rsidP="00DC2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ПОМШУÖМ</w:t>
      </w:r>
    </w:p>
    <w:p w:rsidR="00DC20F9" w:rsidRPr="00DC20F9" w:rsidRDefault="00DC20F9" w:rsidP="00DC20F9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C20F9" w:rsidRPr="00DC20F9" w:rsidTr="003D6533">
        <w:tc>
          <w:tcPr>
            <w:tcW w:w="4672" w:type="dxa"/>
            <w:hideMark/>
          </w:tcPr>
          <w:p w:rsidR="00DC20F9" w:rsidRPr="00DC20F9" w:rsidRDefault="00665D60" w:rsidP="00665D60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24 апреля </w:t>
            </w:r>
            <w:r w:rsidR="00DC20F9"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DC20F9"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C20F9" w:rsidRPr="00DC20F9" w:rsidRDefault="00DC20F9" w:rsidP="001E2915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665D60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</w:t>
            </w:r>
            <w:r w:rsidR="006341D8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7-0</w:t>
            </w:r>
            <w:r w:rsidR="001E2915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DC20F9" w:rsidRPr="00DC20F9" w:rsidRDefault="00DC20F9" w:rsidP="00DC20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20F9" w:rsidRPr="00DC20F9" w:rsidRDefault="00DC20F9" w:rsidP="00DC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C20F9" w:rsidRPr="00DC20F9" w:rsidRDefault="00DC20F9" w:rsidP="00DC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Зеленеч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0F9">
        <w:rPr>
          <w:rFonts w:ascii="Times New Roman" w:hAnsi="Times New Roman"/>
          <w:sz w:val="24"/>
          <w:szCs w:val="24"/>
        </w:rPr>
        <w:t>с</w:t>
      </w:r>
      <w:proofErr w:type="gramEnd"/>
      <w:r w:rsidRPr="00DC20F9">
        <w:rPr>
          <w:rFonts w:ascii="Times New Roman" w:hAnsi="Times New Roman"/>
          <w:sz w:val="24"/>
          <w:szCs w:val="24"/>
        </w:rPr>
        <w:t>.</w:t>
      </w:r>
    </w:p>
    <w:p w:rsidR="00EF01CA" w:rsidRPr="00EF01CA" w:rsidRDefault="00EF01CA" w:rsidP="00EF01CA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9E2C41" w:rsidRDefault="00EF01CA" w:rsidP="00EF0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F01CA">
        <w:rPr>
          <w:rFonts w:ascii="Times New Roman" w:hAnsi="Times New Roman"/>
          <w:b/>
          <w:sz w:val="24"/>
          <w:szCs w:val="28"/>
        </w:rPr>
        <w:t xml:space="preserve">О рассмотрении 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ежегодного отчета </w:t>
      </w:r>
      <w:r w:rsidR="009E2C41">
        <w:rPr>
          <w:rFonts w:ascii="Times New Roman" w:hAnsi="Times New Roman"/>
          <w:b/>
          <w:bCs/>
          <w:sz w:val="24"/>
          <w:szCs w:val="28"/>
        </w:rPr>
        <w:t>о деятельности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администрации </w:t>
      </w:r>
    </w:p>
    <w:p w:rsidR="00EF01CA" w:rsidRPr="00EF01CA" w:rsidRDefault="00EF01CA" w:rsidP="00EF0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F01CA">
        <w:rPr>
          <w:rFonts w:ascii="Times New Roman" w:hAnsi="Times New Roman"/>
          <w:b/>
          <w:bCs/>
          <w:sz w:val="24"/>
          <w:szCs w:val="28"/>
        </w:rPr>
        <w:t xml:space="preserve">сельского поселения «Зеленец» </w:t>
      </w:r>
      <w:r w:rsidR="009E2C41">
        <w:rPr>
          <w:rFonts w:ascii="Times New Roman" w:hAnsi="Times New Roman"/>
          <w:b/>
          <w:bCs/>
          <w:sz w:val="24"/>
          <w:szCs w:val="28"/>
        </w:rPr>
        <w:t>за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202</w:t>
      </w:r>
      <w:r w:rsidR="00665D60">
        <w:rPr>
          <w:rFonts w:ascii="Times New Roman" w:hAnsi="Times New Roman"/>
          <w:b/>
          <w:bCs/>
          <w:sz w:val="24"/>
          <w:szCs w:val="28"/>
        </w:rPr>
        <w:t>3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год</w:t>
      </w:r>
    </w:p>
    <w:p w:rsidR="00EF01CA" w:rsidRPr="00EF01CA" w:rsidRDefault="00EF01CA" w:rsidP="00EF0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DC20F9" w:rsidRDefault="00EF01CA" w:rsidP="00EF0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Во исполнение п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ункта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11.1. ч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асти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10 ст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35 и ч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асти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5.1. ст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36 Федерального закона от </w:t>
      </w:r>
      <w:r w:rsidR="00DC20F9">
        <w:rPr>
          <w:rFonts w:ascii="Times New Roman" w:eastAsia="Times New Roman" w:hAnsi="Times New Roman"/>
          <w:sz w:val="24"/>
          <w:szCs w:val="28"/>
          <w:lang w:eastAsia="ar-SA"/>
        </w:rPr>
        <w:t>0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6 октября 2003г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ода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Федерации», п</w:t>
      </w:r>
      <w:r w:rsidR="009E2C41">
        <w:rPr>
          <w:rFonts w:ascii="Times New Roman" w:eastAsia="Times New Roman" w:hAnsi="Times New Roman"/>
          <w:sz w:val="24"/>
          <w:szCs w:val="28"/>
          <w:lang w:eastAsia="ar-SA"/>
        </w:rPr>
        <w:t>ункта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4 ст</w:t>
      </w:r>
      <w:r w:rsidR="009E2C41"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26 Устава муниципального образования сельского поселения «Зеленец» Совет сельского поселения «Зеленец»</w:t>
      </w:r>
    </w:p>
    <w:p w:rsidR="00EF01CA" w:rsidRDefault="00DC20F9" w:rsidP="00DC2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C20F9">
        <w:rPr>
          <w:rFonts w:ascii="Times New Roman" w:eastAsia="Times New Roman" w:hAnsi="Times New Roman"/>
          <w:b/>
          <w:sz w:val="24"/>
          <w:szCs w:val="28"/>
          <w:lang w:eastAsia="ar-SA"/>
        </w:rPr>
        <w:t>решил:</w:t>
      </w:r>
    </w:p>
    <w:p w:rsidR="00DC20F9" w:rsidRPr="00DC20F9" w:rsidRDefault="00DC20F9" w:rsidP="00DC2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EF01CA" w:rsidRPr="00EF01CA" w:rsidRDefault="00EF01CA" w:rsidP="00EF01CA">
      <w:pPr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Одобрить ежегодный отчет о деятельности администрации сельского поселения «Зеленец» за 202</w:t>
      </w:r>
      <w:r w:rsidR="00665D60">
        <w:rPr>
          <w:rFonts w:ascii="Times New Roman" w:eastAsia="Times New Roman" w:hAnsi="Times New Roman"/>
          <w:sz w:val="24"/>
          <w:szCs w:val="28"/>
          <w:lang w:eastAsia="ar-SA"/>
        </w:rPr>
        <w:t>3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год согласно приложению к настоящему решению.</w:t>
      </w:r>
    </w:p>
    <w:p w:rsidR="00EF01CA" w:rsidRPr="00EF01CA" w:rsidRDefault="00EF01CA" w:rsidP="00EF01CA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По результатам рассмотрения ежегодного отчета признать деятельность главы сельского поселения «Зеленец» </w:t>
      </w:r>
      <w:r w:rsidR="00DC20F9">
        <w:rPr>
          <w:rFonts w:ascii="Times New Roman" w:eastAsia="Times New Roman" w:hAnsi="Times New Roman"/>
          <w:sz w:val="24"/>
          <w:szCs w:val="28"/>
          <w:lang w:eastAsia="ar-SA"/>
        </w:rPr>
        <w:t>А.С. Якунина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и администрации сельского поселения «Зеленец» за 202</w:t>
      </w:r>
      <w:r w:rsidR="00665D60">
        <w:rPr>
          <w:rFonts w:ascii="Times New Roman" w:eastAsia="Times New Roman" w:hAnsi="Times New Roman"/>
          <w:sz w:val="24"/>
          <w:szCs w:val="28"/>
          <w:lang w:eastAsia="ar-SA"/>
        </w:rPr>
        <w:t>3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год удовлетворительными.</w:t>
      </w:r>
    </w:p>
    <w:p w:rsidR="00EF01CA" w:rsidRPr="00EF01CA" w:rsidRDefault="00EF01CA" w:rsidP="00EF01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Настоящее решение вступает в силу со дня обнародования в местах, определенных Уставом муниципального образования сельского поселения «Зеленец».</w:t>
      </w:r>
    </w:p>
    <w:p w:rsidR="00EF01CA" w:rsidRPr="00EF01CA" w:rsidRDefault="00EF01CA" w:rsidP="00EF01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EF01CA" w:rsidRDefault="00EF01CA" w:rsidP="00EF01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9E2C41" w:rsidRDefault="009E2C41" w:rsidP="00EF01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E2C41" w:rsidTr="009E2C41">
        <w:tc>
          <w:tcPr>
            <w:tcW w:w="4927" w:type="dxa"/>
          </w:tcPr>
          <w:p w:rsidR="009E2C41" w:rsidRDefault="009E2C41" w:rsidP="00EF01C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EF01C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E2C41" w:rsidRDefault="009E2C41" w:rsidP="009E2C41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EF01CA" w:rsidRPr="00EF01CA" w:rsidRDefault="00EF01CA" w:rsidP="00EF01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EF01CA" w:rsidRPr="00EF01CA" w:rsidRDefault="00EF01CA" w:rsidP="00EF0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F01CA" w:rsidRPr="00EF01CA" w:rsidRDefault="00EF01CA" w:rsidP="00EF01C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EF01CA" w:rsidRDefault="00EF01CA" w:rsidP="00EF01C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723B5" w:rsidRDefault="007723B5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DC20F9" w:rsidRDefault="00DC20F9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9E2C41" w:rsidTr="009E2C41">
        <w:tc>
          <w:tcPr>
            <w:tcW w:w="5954" w:type="dxa"/>
          </w:tcPr>
          <w:p w:rsidR="009E2C41" w:rsidRDefault="009E2C41" w:rsidP="009E2C41">
            <w:pPr>
              <w:ind w:left="-510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2C41" w:rsidRPr="00766A27" w:rsidRDefault="009E2C41" w:rsidP="00766A2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</w:t>
            </w:r>
            <w:r w:rsidR="007723B5"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риложение</w:t>
            </w:r>
          </w:p>
          <w:p w:rsidR="009E2C41" w:rsidRPr="00766A27" w:rsidRDefault="009E2C41" w:rsidP="00766A2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к решению Совета сельского</w:t>
            </w:r>
          </w:p>
          <w:p w:rsidR="009E2C41" w:rsidRPr="00766A27" w:rsidRDefault="009E2C41" w:rsidP="00766A2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поселения «Зеленец»</w:t>
            </w:r>
          </w:p>
          <w:p w:rsidR="009E2C41" w:rsidRPr="005D7431" w:rsidRDefault="009E2C41" w:rsidP="00665D6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от </w:t>
            </w:r>
            <w:r w:rsidR="00665D60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24 апреля</w:t>
            </w: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202</w:t>
            </w:r>
            <w:r w:rsidR="00665D60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4</w:t>
            </w:r>
            <w:r w:rsidRPr="00766A2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г. № </w:t>
            </w:r>
            <w:r w:rsidR="005D7431">
              <w:rPr>
                <w:rFonts w:ascii="Times New Roman" w:hAnsi="Times New Roman"/>
                <w:bCs/>
                <w:color w:val="000000"/>
                <w:sz w:val="20"/>
                <w:szCs w:val="24"/>
                <w:lang w:val="en-US"/>
              </w:rPr>
              <w:t>V</w:t>
            </w:r>
            <w:r w:rsidR="005D743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/</w:t>
            </w:r>
            <w:r w:rsidR="00665D60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  <w:r w:rsidR="005D743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7-02</w:t>
            </w:r>
          </w:p>
        </w:tc>
      </w:tr>
    </w:tbl>
    <w:p w:rsidR="009E2C41" w:rsidRDefault="009E2C41" w:rsidP="00EF01CA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F01CA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01CA" w:rsidRPr="00766A27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Ежегодный отчет </w:t>
      </w:r>
    </w:p>
    <w:p w:rsidR="00EF01CA" w:rsidRPr="00766A27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>о деятельности администрации сельского поселения «Зеленец»</w:t>
      </w:r>
    </w:p>
    <w:p w:rsidR="00EF01CA" w:rsidRPr="00766A27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>за 202</w:t>
      </w:r>
      <w:r w:rsidR="00665D60">
        <w:rPr>
          <w:rFonts w:ascii="Times New Roman" w:eastAsia="Times New Roman" w:hAnsi="Times New Roman"/>
          <w:b/>
          <w:sz w:val="24"/>
          <w:szCs w:val="28"/>
          <w:lang w:eastAsia="ar-SA"/>
        </w:rPr>
        <w:t>3</w:t>
      </w: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 год</w:t>
      </w:r>
    </w:p>
    <w:p w:rsidR="00EF01CA" w:rsidRPr="00A776D2" w:rsidRDefault="00EF01CA" w:rsidP="00EF0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776D2">
        <w:rPr>
          <w:rFonts w:ascii="Times New Roman" w:hAnsi="Times New Roman"/>
          <w:sz w:val="24"/>
          <w:szCs w:val="28"/>
        </w:rPr>
        <w:t>Деятельность администрации сельского поселения «</w:t>
      </w:r>
      <w:r>
        <w:rPr>
          <w:rFonts w:ascii="Times New Roman" w:hAnsi="Times New Roman"/>
          <w:sz w:val="24"/>
          <w:szCs w:val="28"/>
        </w:rPr>
        <w:t>Зеленец» осуществляется согласно Ф</w:t>
      </w:r>
      <w:r w:rsidRPr="00A776D2">
        <w:rPr>
          <w:rFonts w:ascii="Times New Roman" w:hAnsi="Times New Roman"/>
          <w:sz w:val="24"/>
          <w:szCs w:val="28"/>
        </w:rPr>
        <w:t xml:space="preserve">едеральному закону от </w:t>
      </w:r>
      <w:r>
        <w:rPr>
          <w:rFonts w:ascii="Times New Roman" w:hAnsi="Times New Roman"/>
          <w:sz w:val="24"/>
          <w:szCs w:val="28"/>
        </w:rPr>
        <w:t>0</w:t>
      </w:r>
      <w:r w:rsidRPr="00A776D2">
        <w:rPr>
          <w:rFonts w:ascii="Times New Roman" w:hAnsi="Times New Roman"/>
          <w:sz w:val="24"/>
          <w:szCs w:val="28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Администрация сельского поселения «Зеленец» является исполнительно-распорядительным органом.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7253E">
        <w:rPr>
          <w:rFonts w:ascii="Times New Roman" w:hAnsi="Times New Roman"/>
          <w:sz w:val="24"/>
          <w:szCs w:val="28"/>
        </w:rPr>
        <w:t>Структур</w:t>
      </w:r>
      <w:r>
        <w:rPr>
          <w:rFonts w:ascii="Times New Roman" w:hAnsi="Times New Roman"/>
          <w:sz w:val="24"/>
          <w:szCs w:val="28"/>
        </w:rPr>
        <w:t>а</w:t>
      </w:r>
      <w:r w:rsidRPr="0007253E">
        <w:rPr>
          <w:rFonts w:ascii="Times New Roman" w:hAnsi="Times New Roman"/>
          <w:sz w:val="24"/>
          <w:szCs w:val="28"/>
        </w:rPr>
        <w:t xml:space="preserve"> администрации сельского поселения «Зеленец»</w:t>
      </w:r>
      <w:r>
        <w:rPr>
          <w:rFonts w:ascii="Times New Roman" w:hAnsi="Times New Roman"/>
          <w:sz w:val="24"/>
          <w:szCs w:val="28"/>
        </w:rPr>
        <w:t xml:space="preserve"> состоит </w:t>
      </w:r>
      <w:proofErr w:type="gramStart"/>
      <w:r>
        <w:rPr>
          <w:rFonts w:ascii="Times New Roman" w:hAnsi="Times New Roman"/>
          <w:sz w:val="24"/>
          <w:szCs w:val="28"/>
        </w:rPr>
        <w:t>из</w:t>
      </w:r>
      <w:proofErr w:type="gramEnd"/>
      <w:r>
        <w:rPr>
          <w:rFonts w:ascii="Times New Roman" w:hAnsi="Times New Roman"/>
          <w:sz w:val="24"/>
          <w:szCs w:val="28"/>
        </w:rPr>
        <w:t>: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 Выборная должность – Глава сельского поселения «Зеленец»;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 Муниципальные служащие, замещающие должности муниципальной службы – заместитель руководителя администрации, ведущий специалист;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 Специалисты, не относящиеся к муниципальной службе – юрист, специалист администрации (4 ед.);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 Обслуживающий персонал – водитель, уборщик служебных помещений;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 Специалист, принятый на выполнение отдельных полномочий – специалист первичного воинского учета.</w:t>
      </w:r>
    </w:p>
    <w:p w:rsidR="00665D60" w:rsidRPr="000431E4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Совет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является п</w:t>
      </w:r>
      <w:r w:rsidRPr="000431E4">
        <w:rPr>
          <w:rFonts w:ascii="Times New Roman" w:hAnsi="Times New Roman"/>
          <w:sz w:val="24"/>
          <w:szCs w:val="28"/>
        </w:rPr>
        <w:t>редставительным органом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 xml:space="preserve">». </w:t>
      </w:r>
      <w:proofErr w:type="gramStart"/>
      <w:r w:rsidRPr="000431E4">
        <w:rPr>
          <w:rFonts w:ascii="Times New Roman" w:hAnsi="Times New Roman"/>
          <w:sz w:val="24"/>
          <w:szCs w:val="28"/>
        </w:rPr>
        <w:t>Совет представляет население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от его имени осуществляет местное самоуправление в пределах полномочий, установленных 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».</w:t>
      </w:r>
      <w:proofErr w:type="gramEnd"/>
    </w:p>
    <w:p w:rsidR="00665D60" w:rsidRPr="000431E4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Численность депутатов на 31 декабря 202</w:t>
      </w:r>
      <w:r>
        <w:rPr>
          <w:rFonts w:ascii="Times New Roman" w:hAnsi="Times New Roman"/>
          <w:sz w:val="24"/>
          <w:szCs w:val="28"/>
        </w:rPr>
        <w:t>3</w:t>
      </w:r>
      <w:r w:rsidRPr="000431E4">
        <w:rPr>
          <w:rFonts w:ascii="Times New Roman" w:hAnsi="Times New Roman"/>
          <w:sz w:val="24"/>
          <w:szCs w:val="28"/>
        </w:rPr>
        <w:t xml:space="preserve"> года составляет </w:t>
      </w:r>
      <w:r>
        <w:rPr>
          <w:rFonts w:ascii="Times New Roman" w:hAnsi="Times New Roman"/>
          <w:sz w:val="24"/>
          <w:szCs w:val="28"/>
        </w:rPr>
        <w:t>9 человек.</w:t>
      </w:r>
    </w:p>
    <w:p w:rsidR="00665D60" w:rsidRPr="000431E4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Организацию деятельности Совета осуществляет 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Якунин Александр Семенович</w:t>
      </w:r>
      <w:r w:rsidRPr="000431E4">
        <w:rPr>
          <w:rFonts w:ascii="Times New Roman" w:hAnsi="Times New Roman"/>
          <w:sz w:val="24"/>
          <w:szCs w:val="28"/>
        </w:rPr>
        <w:t>, избранн</w:t>
      </w:r>
      <w:r>
        <w:rPr>
          <w:rFonts w:ascii="Times New Roman" w:hAnsi="Times New Roman"/>
          <w:sz w:val="24"/>
          <w:szCs w:val="28"/>
        </w:rPr>
        <w:t>ый</w:t>
      </w:r>
      <w:r w:rsidRPr="000431E4">
        <w:rPr>
          <w:rFonts w:ascii="Times New Roman" w:hAnsi="Times New Roman"/>
          <w:sz w:val="24"/>
          <w:szCs w:val="28"/>
        </w:rPr>
        <w:t xml:space="preserve"> Советом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>05</w:t>
      </w:r>
      <w:r w:rsidRPr="000431E4">
        <w:rPr>
          <w:rFonts w:ascii="Times New Roman" w:hAnsi="Times New Roman"/>
          <w:sz w:val="24"/>
          <w:szCs w:val="28"/>
        </w:rPr>
        <w:t xml:space="preserve"> октября 2021 года на заседании Совета из числа депутатов.</w:t>
      </w:r>
    </w:p>
    <w:p w:rsidR="00665D60" w:rsidRPr="0007253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является высшим должностным лицом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обладает всей полнотой полномочий по решению вопросов местного значения, в пределах своей компетенции.</w:t>
      </w:r>
    </w:p>
    <w:p w:rsidR="00665D60" w:rsidRPr="0007253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F26ADA" w:rsidRDefault="00665D60" w:rsidP="00665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26ADA">
        <w:rPr>
          <w:rFonts w:ascii="Times New Roman" w:hAnsi="Times New Roman"/>
          <w:b/>
          <w:sz w:val="24"/>
          <w:szCs w:val="28"/>
        </w:rPr>
        <w:t>Демографическая ситуация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74B8F">
        <w:rPr>
          <w:rFonts w:ascii="Times New Roman" w:hAnsi="Times New Roman"/>
          <w:sz w:val="24"/>
          <w:szCs w:val="28"/>
        </w:rPr>
        <w:t>В состав сельского поселения «Зеленец» входят</w:t>
      </w:r>
      <w:r>
        <w:rPr>
          <w:rFonts w:ascii="Times New Roman" w:hAnsi="Times New Roman"/>
          <w:sz w:val="24"/>
          <w:szCs w:val="28"/>
        </w:rPr>
        <w:t xml:space="preserve">: село Зеленец, деревни </w:t>
      </w:r>
      <w:proofErr w:type="spellStart"/>
      <w:r>
        <w:rPr>
          <w:rFonts w:ascii="Times New Roman" w:hAnsi="Times New Roman"/>
          <w:sz w:val="24"/>
          <w:szCs w:val="28"/>
        </w:rPr>
        <w:t>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94FB6">
        <w:rPr>
          <w:rFonts w:ascii="Times New Roman" w:hAnsi="Times New Roman"/>
          <w:sz w:val="24"/>
          <w:szCs w:val="28"/>
        </w:rPr>
        <w:t>На 01 января 2023 г. в сельском поселении «Зеленец» было зарегистрировано 385</w:t>
      </w:r>
      <w:r>
        <w:rPr>
          <w:rFonts w:ascii="Times New Roman" w:hAnsi="Times New Roman"/>
          <w:sz w:val="24"/>
          <w:szCs w:val="28"/>
        </w:rPr>
        <w:t>6</w:t>
      </w:r>
      <w:r w:rsidRPr="00194FB6">
        <w:rPr>
          <w:rFonts w:ascii="Times New Roman" w:hAnsi="Times New Roman"/>
          <w:sz w:val="24"/>
          <w:szCs w:val="28"/>
        </w:rPr>
        <w:t> чел</w:t>
      </w:r>
      <w:r>
        <w:rPr>
          <w:rFonts w:ascii="Times New Roman" w:hAnsi="Times New Roman"/>
          <w:sz w:val="24"/>
          <w:szCs w:val="28"/>
        </w:rPr>
        <w:t>овек</w:t>
      </w:r>
      <w:r w:rsidRPr="00194FB6">
        <w:rPr>
          <w:rFonts w:ascii="Times New Roman" w:hAnsi="Times New Roman"/>
          <w:sz w:val="24"/>
          <w:szCs w:val="28"/>
        </w:rPr>
        <w:t>. На 31 декабря 2023 года - 385</w:t>
      </w:r>
      <w:r>
        <w:rPr>
          <w:rFonts w:ascii="Times New Roman" w:hAnsi="Times New Roman"/>
          <w:sz w:val="24"/>
          <w:szCs w:val="28"/>
        </w:rPr>
        <w:t>4</w:t>
      </w:r>
      <w:r w:rsidRPr="00194FB6">
        <w:rPr>
          <w:rFonts w:ascii="Times New Roman" w:hAnsi="Times New Roman"/>
          <w:sz w:val="24"/>
          <w:szCs w:val="28"/>
        </w:rPr>
        <w:t xml:space="preserve"> человек</w:t>
      </w:r>
      <w:r>
        <w:rPr>
          <w:rFonts w:ascii="Times New Roman" w:hAnsi="Times New Roman"/>
          <w:sz w:val="24"/>
          <w:szCs w:val="28"/>
        </w:rPr>
        <w:t xml:space="preserve">а, из них: в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 - 3135 человек, </w:t>
      </w:r>
      <w:proofErr w:type="spellStart"/>
      <w:r>
        <w:rPr>
          <w:rFonts w:ascii="Times New Roman" w:hAnsi="Times New Roman"/>
          <w:sz w:val="24"/>
          <w:szCs w:val="28"/>
        </w:rPr>
        <w:t>д.Койтыбож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 – 200 человек, </w:t>
      </w:r>
      <w:proofErr w:type="spellStart"/>
      <w:r>
        <w:rPr>
          <w:rFonts w:ascii="Times New Roman" w:hAnsi="Times New Roman"/>
          <w:sz w:val="24"/>
          <w:szCs w:val="28"/>
        </w:rPr>
        <w:t>д.Парчег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– 360 человек, </w:t>
      </w:r>
      <w:proofErr w:type="spellStart"/>
      <w:r>
        <w:rPr>
          <w:rFonts w:ascii="Times New Roman" w:hAnsi="Times New Roman"/>
          <w:sz w:val="24"/>
          <w:szCs w:val="28"/>
        </w:rPr>
        <w:t>д.Чукачой</w:t>
      </w:r>
      <w:proofErr w:type="spellEnd"/>
      <w:r>
        <w:rPr>
          <w:rFonts w:ascii="Times New Roman" w:hAnsi="Times New Roman"/>
          <w:sz w:val="24"/>
          <w:szCs w:val="28"/>
        </w:rPr>
        <w:t xml:space="preserve"> – 159 человек.</w:t>
      </w:r>
    </w:p>
    <w:p w:rsidR="00665D60" w:rsidRPr="00194FB6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94FB6">
        <w:rPr>
          <w:rFonts w:ascii="Times New Roman" w:hAnsi="Times New Roman"/>
          <w:sz w:val="24"/>
          <w:szCs w:val="28"/>
        </w:rPr>
        <w:t>За последние три года смертность превысила рождаемость - родилось 30 детей, а умерло 42 жителя.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94FB6">
        <w:rPr>
          <w:rFonts w:ascii="Times New Roman" w:hAnsi="Times New Roman"/>
          <w:sz w:val="24"/>
          <w:szCs w:val="28"/>
        </w:rPr>
        <w:t>Впервые за три года численность населения осталась на одном уровне.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4B43" w:rsidRDefault="00104B43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04B43" w:rsidRDefault="00104B43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Pr="0033468D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Бюджет сельского поселения.</w:t>
      </w:r>
    </w:p>
    <w:p w:rsidR="00665D60" w:rsidRPr="0007253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Бюджет сельского поселения состоит из доходной и расходной частей.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доходной части относятся налоговые и неналоговые поступления. Налоговые поступления состоят </w:t>
      </w:r>
      <w:r w:rsidRPr="0033468D">
        <w:rPr>
          <w:rFonts w:ascii="Times New Roman" w:hAnsi="Times New Roman"/>
          <w:sz w:val="24"/>
          <w:szCs w:val="28"/>
        </w:rPr>
        <w:t xml:space="preserve">из налогов на имущество, </w:t>
      </w:r>
      <w:r>
        <w:rPr>
          <w:rFonts w:ascii="Times New Roman" w:hAnsi="Times New Roman"/>
          <w:sz w:val="24"/>
          <w:szCs w:val="28"/>
        </w:rPr>
        <w:t>н</w:t>
      </w:r>
      <w:r w:rsidRPr="0033468D">
        <w:rPr>
          <w:rFonts w:ascii="Times New Roman" w:hAnsi="Times New Roman"/>
          <w:sz w:val="24"/>
          <w:szCs w:val="28"/>
        </w:rPr>
        <w:t>алог</w:t>
      </w:r>
      <w:r>
        <w:rPr>
          <w:rFonts w:ascii="Times New Roman" w:hAnsi="Times New Roman"/>
          <w:sz w:val="24"/>
          <w:szCs w:val="28"/>
        </w:rPr>
        <w:t>а на доходы физических лиц</w:t>
      </w:r>
      <w:r w:rsidRPr="0033468D">
        <w:rPr>
          <w:rFonts w:ascii="Times New Roman" w:hAnsi="Times New Roman"/>
          <w:sz w:val="24"/>
          <w:szCs w:val="28"/>
        </w:rPr>
        <w:t xml:space="preserve">, и </w:t>
      </w:r>
      <w:r>
        <w:rPr>
          <w:rFonts w:ascii="Times New Roman" w:hAnsi="Times New Roman"/>
          <w:sz w:val="24"/>
          <w:szCs w:val="28"/>
        </w:rPr>
        <w:t>единого сельскохозяйственного налога</w:t>
      </w:r>
      <w:r w:rsidRPr="0033468D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В свою очередь и</w:t>
      </w:r>
      <w:r w:rsidRPr="00315768">
        <w:rPr>
          <w:rFonts w:ascii="Times New Roman" w:hAnsi="Times New Roman"/>
          <w:sz w:val="24"/>
          <w:szCs w:val="28"/>
        </w:rPr>
        <w:t xml:space="preserve">мущественные налоги подразделяются на налог на имущество </w:t>
      </w:r>
      <w:r>
        <w:rPr>
          <w:rFonts w:ascii="Times New Roman" w:hAnsi="Times New Roman"/>
          <w:sz w:val="24"/>
          <w:szCs w:val="28"/>
        </w:rPr>
        <w:t>физических лиц</w:t>
      </w:r>
      <w:r w:rsidRPr="00315768">
        <w:rPr>
          <w:rFonts w:ascii="Times New Roman" w:hAnsi="Times New Roman"/>
          <w:sz w:val="24"/>
          <w:szCs w:val="28"/>
        </w:rPr>
        <w:t xml:space="preserve">, земельные налоги </w:t>
      </w:r>
      <w:r>
        <w:rPr>
          <w:rFonts w:ascii="Times New Roman" w:hAnsi="Times New Roman"/>
          <w:sz w:val="24"/>
          <w:szCs w:val="28"/>
        </w:rPr>
        <w:t>юридических и физических лиц. К неналоговым поступлениям относятся субсидии, субвенции, дотации, иные межбюджетные трансферты, безвозмездные поступления, доходы от использования имущества, находящегося в муниципальной собственности.</w:t>
      </w: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ДОХОДЫ</w:t>
      </w:r>
    </w:p>
    <w:p w:rsidR="00665D60" w:rsidRPr="00EA1759" w:rsidRDefault="00665D60" w:rsidP="00665D6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proofErr w:type="spellStart"/>
      <w:r w:rsidRPr="00EA1759">
        <w:rPr>
          <w:rFonts w:ascii="Times New Roman" w:hAnsi="Times New Roman"/>
          <w:b/>
          <w:sz w:val="24"/>
          <w:szCs w:val="28"/>
        </w:rPr>
        <w:t>тыс</w:t>
      </w:r>
      <w:proofErr w:type="gramStart"/>
      <w:r w:rsidRPr="00EA1759">
        <w:rPr>
          <w:rFonts w:ascii="Times New Roman" w:hAnsi="Times New Roman"/>
          <w:b/>
          <w:sz w:val="24"/>
          <w:szCs w:val="28"/>
        </w:rPr>
        <w:t>.р</w:t>
      </w:r>
      <w:proofErr w:type="gramEnd"/>
      <w:r w:rsidRPr="00EA1759">
        <w:rPr>
          <w:rFonts w:ascii="Times New Roman" w:hAnsi="Times New Roman"/>
          <w:b/>
          <w:sz w:val="24"/>
          <w:szCs w:val="28"/>
        </w:rPr>
        <w:t>уб</w:t>
      </w:r>
      <w:proofErr w:type="spellEnd"/>
      <w:r w:rsidRPr="00EA1759">
        <w:rPr>
          <w:rFonts w:ascii="Times New Roman" w:hAnsi="Times New Roman"/>
          <w:b/>
          <w:sz w:val="24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8"/>
        <w:gridCol w:w="1934"/>
        <w:gridCol w:w="2087"/>
        <w:gridCol w:w="2268"/>
      </w:tblGrid>
      <w:tr w:rsidR="00665D60" w:rsidRPr="00417333" w:rsidTr="00665D60">
        <w:trPr>
          <w:trHeight w:val="533"/>
        </w:trPr>
        <w:tc>
          <w:tcPr>
            <w:tcW w:w="345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4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87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</w:t>
            </w:r>
          </w:p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2 272,1</w:t>
            </w:r>
          </w:p>
        </w:tc>
        <w:tc>
          <w:tcPr>
            <w:tcW w:w="2087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2 608,5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114,8</w:t>
            </w:r>
          </w:p>
        </w:tc>
      </w:tr>
      <w:tr w:rsidR="00665D60" w:rsidRPr="00417333" w:rsidTr="00665D60">
        <w:trPr>
          <w:trHeight w:val="788"/>
        </w:trPr>
        <w:tc>
          <w:tcPr>
            <w:tcW w:w="345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</w:t>
            </w:r>
            <w:proofErr w:type="gramStart"/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>хозяйственный</w:t>
            </w:r>
            <w:proofErr w:type="gramEnd"/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4 338,9</w:t>
            </w:r>
          </w:p>
        </w:tc>
        <w:tc>
          <w:tcPr>
            <w:tcW w:w="2087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4 339,1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имущество </w:t>
            </w:r>
          </w:p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sz w:val="24"/>
                <w:szCs w:val="24"/>
              </w:rPr>
              <w:t>с физических лиц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1 967,0</w:t>
            </w:r>
          </w:p>
        </w:tc>
        <w:tc>
          <w:tcPr>
            <w:tcW w:w="2087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2 118,5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107,7</w:t>
            </w:r>
          </w:p>
        </w:tc>
      </w:tr>
      <w:tr w:rsidR="00665D60" w:rsidRPr="00417333" w:rsidTr="00665D60">
        <w:trPr>
          <w:trHeight w:val="677"/>
        </w:trPr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</w:t>
            </w:r>
          </w:p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с организаций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950,6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102,8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</w:t>
            </w:r>
          </w:p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с физических лиц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439,9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527,0</w:t>
            </w:r>
          </w:p>
        </w:tc>
        <w:tc>
          <w:tcPr>
            <w:tcW w:w="2087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527,8</w:t>
            </w:r>
          </w:p>
        </w:tc>
        <w:tc>
          <w:tcPr>
            <w:tcW w:w="2268" w:type="dxa"/>
            <w:vAlign w:val="center"/>
          </w:tcPr>
          <w:p w:rsidR="00665D60" w:rsidRPr="00417333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100,1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34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743,4</w:t>
            </w:r>
          </w:p>
        </w:tc>
        <w:tc>
          <w:tcPr>
            <w:tcW w:w="2087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743,4</w:t>
            </w:r>
          </w:p>
        </w:tc>
        <w:tc>
          <w:tcPr>
            <w:tcW w:w="226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CF4EEF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Субвенция на исполнение полномочий </w:t>
            </w:r>
          </w:p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bCs/>
                <w:sz w:val="24"/>
                <w:szCs w:val="24"/>
              </w:rPr>
              <w:t>из федерального бюджета</w:t>
            </w:r>
          </w:p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bCs/>
                <w:sz w:val="24"/>
                <w:szCs w:val="24"/>
              </w:rPr>
              <w:t>(воинский учет, ЗАГС)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  <w:tc>
          <w:tcPr>
            <w:tcW w:w="226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bCs/>
                <w:sz w:val="24"/>
                <w:szCs w:val="24"/>
              </w:rPr>
              <w:t>Субвенция на исполнение полномочий из республиканского бюджета</w:t>
            </w:r>
          </w:p>
        </w:tc>
        <w:tc>
          <w:tcPr>
            <w:tcW w:w="1934" w:type="dxa"/>
            <w:vAlign w:val="center"/>
          </w:tcPr>
          <w:p w:rsidR="00665D60" w:rsidRPr="00194FB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226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99,2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 на исполнение полномочий из муниципального района</w:t>
            </w:r>
          </w:p>
        </w:tc>
        <w:tc>
          <w:tcPr>
            <w:tcW w:w="1934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262,6</w:t>
            </w:r>
          </w:p>
        </w:tc>
        <w:tc>
          <w:tcPr>
            <w:tcW w:w="226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99,8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987B5B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5B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на реализацию федерального проекта по формированию комфортной городской среды</w:t>
            </w:r>
          </w:p>
        </w:tc>
        <w:tc>
          <w:tcPr>
            <w:tcW w:w="1934" w:type="dxa"/>
            <w:vAlign w:val="center"/>
          </w:tcPr>
          <w:p w:rsidR="00665D60" w:rsidRPr="001732A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1 045,7</w:t>
            </w:r>
          </w:p>
        </w:tc>
        <w:tc>
          <w:tcPr>
            <w:tcW w:w="2087" w:type="dxa"/>
            <w:vAlign w:val="center"/>
          </w:tcPr>
          <w:p w:rsidR="00665D60" w:rsidRPr="00987B5B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5B">
              <w:rPr>
                <w:rFonts w:ascii="Times New Roman" w:eastAsia="Times New Roman" w:hAnsi="Times New Roman"/>
                <w:sz w:val="24"/>
                <w:szCs w:val="24"/>
              </w:rPr>
              <w:t>1 045,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5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77408F" w:rsidRDefault="00665D60" w:rsidP="00665D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08F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на реализацию проекта «Народный бюджет»</w:t>
            </w:r>
          </w:p>
        </w:tc>
        <w:tc>
          <w:tcPr>
            <w:tcW w:w="1934" w:type="dxa"/>
            <w:vAlign w:val="center"/>
          </w:tcPr>
          <w:p w:rsidR="00665D60" w:rsidRPr="001732A6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986,0</w:t>
            </w:r>
          </w:p>
        </w:tc>
        <w:tc>
          <w:tcPr>
            <w:tcW w:w="2087" w:type="dxa"/>
            <w:vAlign w:val="center"/>
          </w:tcPr>
          <w:p w:rsidR="00665D60" w:rsidRPr="0077408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08F">
              <w:rPr>
                <w:rFonts w:ascii="Times New Roman" w:eastAsia="Times New Roman" w:hAnsi="Times New Roman"/>
                <w:sz w:val="24"/>
                <w:szCs w:val="24"/>
              </w:rPr>
              <w:t>986,0</w:t>
            </w:r>
          </w:p>
        </w:tc>
        <w:tc>
          <w:tcPr>
            <w:tcW w:w="2268" w:type="dxa"/>
            <w:vAlign w:val="center"/>
          </w:tcPr>
          <w:p w:rsidR="00665D60" w:rsidRPr="0077408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CF4EEF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Прочие доходы (возмещение коммунальных услуг, госпошлина)</w:t>
            </w:r>
          </w:p>
        </w:tc>
        <w:tc>
          <w:tcPr>
            <w:tcW w:w="1934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226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</w:tr>
      <w:tr w:rsidR="00665D60" w:rsidRPr="00CF4EEF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межбюджетные трансферты бюджетам </w:t>
            </w: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934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865,8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865,8</w:t>
            </w:r>
          </w:p>
        </w:tc>
        <w:tc>
          <w:tcPr>
            <w:tcW w:w="226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934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A6"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087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268" w:type="dxa"/>
            <w:vAlign w:val="center"/>
          </w:tcPr>
          <w:p w:rsidR="00665D60" w:rsidRPr="00CF4EEF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E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5D60" w:rsidRPr="00417333" w:rsidTr="00665D60">
        <w:tc>
          <w:tcPr>
            <w:tcW w:w="345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Возврат остатков субсидий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субвенций и МБТ</w:t>
            </w:r>
          </w:p>
        </w:tc>
        <w:tc>
          <w:tcPr>
            <w:tcW w:w="1934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-448,3</w:t>
            </w:r>
          </w:p>
        </w:tc>
        <w:tc>
          <w:tcPr>
            <w:tcW w:w="2268" w:type="dxa"/>
            <w:vAlign w:val="center"/>
          </w:tcPr>
          <w:p w:rsidR="00665D60" w:rsidRDefault="00665D60" w:rsidP="00665D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D60" w:rsidRPr="00356D93" w:rsidTr="00665D60">
        <w:trPr>
          <w:trHeight w:val="453"/>
        </w:trPr>
        <w:tc>
          <w:tcPr>
            <w:tcW w:w="3458" w:type="dxa"/>
            <w:vAlign w:val="center"/>
          </w:tcPr>
          <w:p w:rsidR="00665D60" w:rsidRPr="00356D9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56D9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4" w:type="dxa"/>
            <w:vAlign w:val="center"/>
          </w:tcPr>
          <w:p w:rsidR="00665D60" w:rsidRPr="00356D9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732A6">
              <w:rPr>
                <w:rFonts w:ascii="Times New Roman" w:eastAsia="Times New Roman" w:hAnsi="Times New Roman"/>
                <w:b/>
                <w:sz w:val="24"/>
                <w:szCs w:val="24"/>
              </w:rPr>
              <w:t>21 055,2</w:t>
            </w:r>
          </w:p>
        </w:tc>
        <w:tc>
          <w:tcPr>
            <w:tcW w:w="2087" w:type="dxa"/>
            <w:vAlign w:val="center"/>
          </w:tcPr>
          <w:p w:rsidR="00665D60" w:rsidRPr="00356D9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21 115,5</w:t>
            </w:r>
          </w:p>
        </w:tc>
        <w:tc>
          <w:tcPr>
            <w:tcW w:w="2268" w:type="dxa"/>
            <w:vAlign w:val="center"/>
          </w:tcPr>
          <w:p w:rsidR="00665D60" w:rsidRPr="00356D93" w:rsidRDefault="00665D60" w:rsidP="00665D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100,3</w:t>
            </w:r>
          </w:p>
        </w:tc>
      </w:tr>
    </w:tbl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2023 году бюджет сельского поселения исполнен на 100,3% при годовом плане 21 055,2 тыс. руб., поступило 21 115,6 тыс. руб. </w:t>
      </w: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65D60" w:rsidRPr="0007253E" w:rsidRDefault="00665D60" w:rsidP="00665D6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РАСХОДЫ</w:t>
      </w:r>
    </w:p>
    <w:p w:rsidR="00665D60" w:rsidRPr="0007253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2023</w:t>
      </w:r>
      <w:r w:rsidRPr="00BF1447">
        <w:rPr>
          <w:rFonts w:ascii="Times New Roman" w:hAnsi="Times New Roman"/>
          <w:sz w:val="24"/>
          <w:szCs w:val="28"/>
        </w:rPr>
        <w:t xml:space="preserve"> году на </w:t>
      </w:r>
      <w:r>
        <w:rPr>
          <w:rFonts w:ascii="Times New Roman" w:hAnsi="Times New Roman"/>
          <w:sz w:val="24"/>
          <w:szCs w:val="28"/>
        </w:rPr>
        <w:t>содержание улично-дорожной сети сельского поселения «Зеленец»</w:t>
      </w:r>
      <w:r w:rsidRPr="00BF1447">
        <w:rPr>
          <w:rFonts w:ascii="Times New Roman" w:hAnsi="Times New Roman"/>
          <w:sz w:val="24"/>
          <w:szCs w:val="28"/>
        </w:rPr>
        <w:t xml:space="preserve"> выделено </w:t>
      </w:r>
      <w:r w:rsidRPr="003F5FA2">
        <w:rPr>
          <w:rFonts w:ascii="Times New Roman" w:hAnsi="Times New Roman"/>
          <w:sz w:val="24"/>
          <w:szCs w:val="28"/>
        </w:rPr>
        <w:t>1 5</w:t>
      </w:r>
      <w:r>
        <w:rPr>
          <w:rFonts w:ascii="Times New Roman" w:hAnsi="Times New Roman"/>
          <w:sz w:val="24"/>
          <w:szCs w:val="28"/>
        </w:rPr>
        <w:t xml:space="preserve">30 </w:t>
      </w:r>
      <w:r w:rsidRPr="00BF1447">
        <w:rPr>
          <w:rFonts w:ascii="Times New Roman" w:hAnsi="Times New Roman"/>
          <w:sz w:val="24"/>
          <w:szCs w:val="28"/>
        </w:rPr>
        <w:t>тыс. руб.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Расходы на исполнение судебного решения по обустройству проезда по улице Родниковой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 составили 298,9 тыс. руб.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Уличное освещение: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оплата электрической энергии (уличное освещение) – 634,8 тыс. руб.;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ревизия и ремонт уличного освещения – 482,0 тыс. руб.;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аренда столбов уличного освещения – 3,9 тыс. руб.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пожарных водоемов – 84,2 тыс. руб.</w:t>
      </w:r>
    </w:p>
    <w:p w:rsidR="00665D60" w:rsidRPr="00626DC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Реализация муниципальных программ - </w:t>
      </w:r>
      <w:r w:rsidRPr="00CF4EEF">
        <w:rPr>
          <w:rFonts w:ascii="Times New Roman" w:hAnsi="Times New Roman"/>
          <w:sz w:val="24"/>
        </w:rPr>
        <w:t>2 722,56</w:t>
      </w:r>
      <w:r>
        <w:rPr>
          <w:rFonts w:ascii="Times New Roman" w:hAnsi="Times New Roman"/>
          <w:sz w:val="24"/>
        </w:rPr>
        <w:t xml:space="preserve"> тыс. руб.,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Формирование комфортной городской среды и Народный бюджет.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Пенсионное обеспечение муниципальных служащих – 569,6 тыс. руб.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Полномочия</w:t>
      </w:r>
    </w:p>
    <w:p w:rsidR="00665D60" w:rsidRDefault="00665D60" w:rsidP="00665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2023 год а</w:t>
      </w:r>
      <w:r w:rsidRPr="004156F6">
        <w:rPr>
          <w:rFonts w:ascii="Times New Roman" w:hAnsi="Times New Roman"/>
          <w:sz w:val="24"/>
          <w:szCs w:val="28"/>
        </w:rPr>
        <w:t xml:space="preserve">дминистрацией </w:t>
      </w: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Pr="004156F6">
        <w:rPr>
          <w:rFonts w:ascii="Times New Roman" w:hAnsi="Times New Roman"/>
          <w:sz w:val="24"/>
          <w:szCs w:val="28"/>
        </w:rPr>
        <w:t xml:space="preserve">были приняты от </w:t>
      </w:r>
      <w:r>
        <w:rPr>
          <w:rFonts w:ascii="Times New Roman" w:hAnsi="Times New Roman"/>
          <w:sz w:val="24"/>
          <w:szCs w:val="28"/>
        </w:rPr>
        <w:t>муниципального района</w:t>
      </w:r>
      <w:r w:rsidRPr="004156F6">
        <w:rPr>
          <w:rFonts w:ascii="Times New Roman" w:hAnsi="Times New Roman"/>
          <w:sz w:val="24"/>
          <w:szCs w:val="28"/>
        </w:rPr>
        <w:t xml:space="preserve"> «</w:t>
      </w:r>
      <w:proofErr w:type="spellStart"/>
      <w:r w:rsidRPr="004156F6">
        <w:rPr>
          <w:rFonts w:ascii="Times New Roman" w:hAnsi="Times New Roman"/>
          <w:sz w:val="24"/>
          <w:szCs w:val="28"/>
        </w:rPr>
        <w:t>Сыктывдинский</w:t>
      </w:r>
      <w:proofErr w:type="spellEnd"/>
      <w:r w:rsidRPr="004156F6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следующие </w:t>
      </w:r>
      <w:r w:rsidRPr="004156F6">
        <w:rPr>
          <w:rFonts w:ascii="Times New Roman" w:hAnsi="Times New Roman"/>
          <w:sz w:val="24"/>
          <w:szCs w:val="28"/>
        </w:rPr>
        <w:t>полномочия</w:t>
      </w:r>
      <w:r>
        <w:rPr>
          <w:rFonts w:ascii="Times New Roman" w:hAnsi="Times New Roman"/>
          <w:sz w:val="24"/>
          <w:szCs w:val="28"/>
        </w:rPr>
        <w:t>:</w:t>
      </w:r>
    </w:p>
    <w:p w:rsidR="00665D60" w:rsidRPr="00E50CAF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 у</w:t>
      </w:r>
      <w:r w:rsidRPr="00E50CAF">
        <w:rPr>
          <w:rFonts w:ascii="Times New Roman" w:hAnsi="Times New Roman"/>
          <w:sz w:val="24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65D60" w:rsidRPr="00E50CAF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 о</w:t>
      </w:r>
      <w:r w:rsidRPr="00E50CAF">
        <w:rPr>
          <w:rFonts w:ascii="Times New Roman" w:hAnsi="Times New Roman"/>
          <w:sz w:val="24"/>
          <w:szCs w:val="28"/>
        </w:rPr>
        <w:t>рганизация ритуальных услуг и содержание мест захоронения;</w:t>
      </w:r>
    </w:p>
    <w:p w:rsidR="00665D60" w:rsidRPr="00E50CAF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3) о</w:t>
      </w:r>
      <w:r w:rsidRPr="00E50CAF">
        <w:rPr>
          <w:rFonts w:ascii="Times New Roman" w:hAnsi="Times New Roman"/>
          <w:sz w:val="24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 п</w:t>
      </w:r>
      <w:r w:rsidRPr="00E50CAF">
        <w:rPr>
          <w:rFonts w:ascii="Times New Roman" w:hAnsi="Times New Roman"/>
          <w:sz w:val="24"/>
          <w:szCs w:val="28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665D60" w:rsidRPr="004156F6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свою очередь а</w:t>
      </w:r>
      <w:r w:rsidRPr="004156F6">
        <w:rPr>
          <w:rFonts w:ascii="Times New Roman" w:hAnsi="Times New Roman"/>
          <w:sz w:val="24"/>
          <w:szCs w:val="28"/>
        </w:rPr>
        <w:t xml:space="preserve">дминистрация </w:t>
      </w: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Pr="004156F6">
        <w:rPr>
          <w:rFonts w:ascii="Times New Roman" w:hAnsi="Times New Roman"/>
          <w:sz w:val="24"/>
          <w:szCs w:val="28"/>
        </w:rPr>
        <w:t>ежегодно передаёт муниципальному району «</w:t>
      </w:r>
      <w:proofErr w:type="spellStart"/>
      <w:r w:rsidRPr="004156F6">
        <w:rPr>
          <w:rFonts w:ascii="Times New Roman" w:hAnsi="Times New Roman"/>
          <w:sz w:val="24"/>
          <w:szCs w:val="28"/>
        </w:rPr>
        <w:t>Сыктывдинский</w:t>
      </w:r>
      <w:proofErr w:type="spellEnd"/>
      <w:r w:rsidRPr="004156F6">
        <w:rPr>
          <w:rFonts w:ascii="Times New Roman" w:hAnsi="Times New Roman"/>
          <w:sz w:val="24"/>
          <w:szCs w:val="28"/>
        </w:rPr>
        <w:t xml:space="preserve">» полномочие по исполнению бюджета поселения, осуществлению </w:t>
      </w:r>
      <w:proofErr w:type="gramStart"/>
      <w:r w:rsidRPr="004156F6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4156F6">
        <w:rPr>
          <w:rFonts w:ascii="Times New Roman" w:hAnsi="Times New Roman"/>
          <w:sz w:val="24"/>
          <w:szCs w:val="28"/>
        </w:rPr>
        <w:t xml:space="preserve"> его исполнением, а также полномочие в сфере закупок.</w:t>
      </w:r>
    </w:p>
    <w:p w:rsidR="00665D60" w:rsidRDefault="00665D60" w:rsidP="00665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Реализация муниципальных программ</w:t>
      </w:r>
    </w:p>
    <w:p w:rsidR="00665D60" w:rsidRPr="00BF1447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Pr="00CF4EEF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t>В отчетном году за счет средств бюджета сельского поселения «Зеленец» производилось финансирование 6 целевых программ.</w:t>
      </w:r>
    </w:p>
    <w:p w:rsidR="00665D60" w:rsidRPr="009110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t>Всего на 2023 год было утверждено средств на сумму 2 722,56 тыс. руб., исполнено 2 722,56 тыс. руб. или 100%.</w:t>
      </w: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D60" w:rsidRPr="00FD1831" w:rsidRDefault="00665D60" w:rsidP="00665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Муниципальные программы</w:t>
      </w:r>
    </w:p>
    <w:p w:rsidR="00665D60" w:rsidRDefault="00665D60" w:rsidP="00665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муниципального образования сельского поселения «Зеленец»</w:t>
      </w:r>
    </w:p>
    <w:p w:rsidR="00665D60" w:rsidRPr="00FD1831" w:rsidRDefault="00665D60" w:rsidP="00665D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– 2025 гг.</w:t>
      </w:r>
    </w:p>
    <w:p w:rsidR="00665D60" w:rsidRPr="00C463E4" w:rsidRDefault="00665D60" w:rsidP="00665D60">
      <w:pPr>
        <w:spacing w:after="0"/>
        <w:ind w:left="567" w:firstLine="708"/>
        <w:jc w:val="right"/>
        <w:rPr>
          <w:rFonts w:ascii="Times New Roman" w:hAnsi="Times New Roman"/>
          <w:b/>
          <w:sz w:val="24"/>
          <w:szCs w:val="24"/>
        </w:rPr>
      </w:pPr>
      <w:r w:rsidRPr="00C463E4">
        <w:rPr>
          <w:rFonts w:ascii="Times New Roman" w:hAnsi="Times New Roman"/>
          <w:b/>
          <w:sz w:val="24"/>
          <w:szCs w:val="24"/>
        </w:rPr>
        <w:lastRenderedPageBreak/>
        <w:t>тыс. руб.</w:t>
      </w:r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5251"/>
        <w:gridCol w:w="1544"/>
        <w:gridCol w:w="1519"/>
        <w:gridCol w:w="1505"/>
      </w:tblGrid>
      <w:tr w:rsidR="00665D60" w:rsidRPr="00630244" w:rsidTr="00665D60">
        <w:trPr>
          <w:trHeight w:val="4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Направлено с учетом изменений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% исполнения</w:t>
            </w:r>
          </w:p>
        </w:tc>
      </w:tr>
      <w:tr w:rsidR="00665D60" w:rsidRPr="00630244" w:rsidTr="00665D60">
        <w:trPr>
          <w:trHeight w:val="69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 xml:space="preserve">Семья» в муниципальном образовании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2022-2024 гг.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Развитие физической культуры и спорта в муниципальном образовании сельского поселе</w:t>
            </w:r>
            <w:r>
              <w:rPr>
                <w:rFonts w:ascii="Times New Roman" w:hAnsi="Times New Roman"/>
                <w:sz w:val="24"/>
              </w:rPr>
              <w:t>ния «Зеленец» на 2022-2024 гг.»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«Комплексное благоустройство территории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1027">
              <w:rPr>
                <w:rFonts w:ascii="Times New Roman" w:hAnsi="Times New Roman"/>
                <w:sz w:val="24"/>
              </w:rPr>
              <w:t>2022-2024гг.»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«Содействие занятости населения на территории муниципального образования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2022-2024гг."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806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«Формирование комфортно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911027">
              <w:rPr>
                <w:rFonts w:ascii="Times New Roman" w:hAnsi="Times New Roman"/>
                <w:sz w:val="24"/>
              </w:rPr>
              <w:t xml:space="preserve"> городской среды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1027">
              <w:rPr>
                <w:rFonts w:ascii="Times New Roman" w:hAnsi="Times New Roman"/>
                <w:sz w:val="24"/>
              </w:rPr>
              <w:t>2018-2024гг.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161</w:t>
            </w:r>
            <w:r w:rsidRPr="0091102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161</w:t>
            </w:r>
            <w:r w:rsidRPr="0091102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806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Pr="00B70179">
              <w:rPr>
                <w:rFonts w:ascii="Times New Roman" w:hAnsi="Times New Roman"/>
                <w:sz w:val="24"/>
              </w:rPr>
              <w:t>«Благоустройство территории сельского поселения «Зеленец» в рамках реализация проекта «Народный бюджет» на 2023-2025 годы»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1 119,4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1 119,4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65D60" w:rsidRPr="00630244" w:rsidTr="00665D60">
        <w:trPr>
          <w:trHeight w:val="270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D60" w:rsidRPr="00911027" w:rsidRDefault="00665D60" w:rsidP="0066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2 722,56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2 722,56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60" w:rsidRPr="00911027" w:rsidRDefault="00665D60" w:rsidP="00665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665D60" w:rsidRDefault="00665D60" w:rsidP="00665D6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65D60" w:rsidRPr="00766A27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6A27">
        <w:rPr>
          <w:rFonts w:ascii="Times New Roman" w:hAnsi="Times New Roman"/>
          <w:sz w:val="24"/>
          <w:szCs w:val="24"/>
        </w:rPr>
        <w:t>В рамках муниципальных программ были реализованы следующие мероприятия: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</w:rPr>
        <w:t>1. МП «</w:t>
      </w:r>
      <w:r w:rsidRPr="00911027">
        <w:rPr>
          <w:rFonts w:ascii="Times New Roman" w:hAnsi="Times New Roman"/>
          <w:sz w:val="24"/>
        </w:rPr>
        <w:t>Семья»</w:t>
      </w:r>
      <w:r>
        <w:rPr>
          <w:rFonts w:ascii="Times New Roman" w:hAnsi="Times New Roman"/>
          <w:sz w:val="24"/>
        </w:rPr>
        <w:t xml:space="preserve"> - «День семьи, любви и верности», «День села», «Поздравление организаций с юбилейными мероприятиями», «Поощрение отличников МБОУ «</w:t>
      </w:r>
      <w:proofErr w:type="spellStart"/>
      <w:r>
        <w:rPr>
          <w:rFonts w:ascii="Times New Roman" w:hAnsi="Times New Roman"/>
          <w:sz w:val="24"/>
        </w:rPr>
        <w:t>Зеленецкая</w:t>
      </w:r>
      <w:proofErr w:type="spellEnd"/>
      <w:r>
        <w:rPr>
          <w:rFonts w:ascii="Times New Roman" w:hAnsi="Times New Roman"/>
          <w:sz w:val="24"/>
        </w:rPr>
        <w:t xml:space="preserve"> СОШ», «День Победы», «Тропа здоровья», «День инвалида», «Поздравление с Днем Рождения участников и ветеранов </w:t>
      </w:r>
      <w:proofErr w:type="spellStart"/>
      <w:r>
        <w:rPr>
          <w:rFonts w:ascii="Times New Roman" w:hAnsi="Times New Roman"/>
          <w:sz w:val="24"/>
        </w:rPr>
        <w:t>ВОв</w:t>
      </w:r>
      <w:proofErr w:type="spellEnd"/>
      <w:r>
        <w:rPr>
          <w:rFonts w:ascii="Times New Roman" w:hAnsi="Times New Roman"/>
          <w:sz w:val="24"/>
        </w:rPr>
        <w:t>», «Чествование Почетного гражданина».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E6882">
        <w:rPr>
          <w:rFonts w:ascii="Times New Roman" w:hAnsi="Times New Roman"/>
          <w:sz w:val="24"/>
          <w:szCs w:val="24"/>
        </w:rPr>
        <w:t xml:space="preserve">. МП «Развитие физической культуры и спорта»– «Турнир по футболу памяти Почетного жителя </w:t>
      </w:r>
      <w:proofErr w:type="spellStart"/>
      <w:r w:rsidRPr="00AE6882">
        <w:rPr>
          <w:rFonts w:ascii="Times New Roman" w:hAnsi="Times New Roman"/>
          <w:sz w:val="24"/>
          <w:szCs w:val="24"/>
        </w:rPr>
        <w:t>с</w:t>
      </w:r>
      <w:proofErr w:type="gramStart"/>
      <w:r w:rsidRPr="00AE6882">
        <w:rPr>
          <w:rFonts w:ascii="Times New Roman" w:hAnsi="Times New Roman"/>
          <w:sz w:val="24"/>
          <w:szCs w:val="24"/>
        </w:rPr>
        <w:t>.З</w:t>
      </w:r>
      <w:proofErr w:type="gramEnd"/>
      <w:r w:rsidRPr="00AE6882">
        <w:rPr>
          <w:rFonts w:ascii="Times New Roman" w:hAnsi="Times New Roman"/>
          <w:sz w:val="24"/>
          <w:szCs w:val="24"/>
        </w:rPr>
        <w:t>еленец</w:t>
      </w:r>
      <w:proofErr w:type="spellEnd"/>
      <w:r w:rsidRPr="00AE6882">
        <w:rPr>
          <w:rFonts w:ascii="Times New Roman" w:hAnsi="Times New Roman"/>
          <w:sz w:val="24"/>
          <w:szCs w:val="24"/>
        </w:rPr>
        <w:t xml:space="preserve"> Николая Владимировича Попова»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04B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Турнир по футболу ко Дню села».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МП «Комплексное благоустройство территории» – содержание в чистоте территории, приобретение хозяйственных материалов, подготовка территории к праздникам.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МП </w:t>
      </w:r>
      <w:r w:rsidRPr="00911027">
        <w:rPr>
          <w:rFonts w:ascii="Times New Roman" w:hAnsi="Times New Roman"/>
          <w:sz w:val="24"/>
        </w:rPr>
        <w:t>«Содействие занятости населения</w:t>
      </w:r>
      <w:r>
        <w:rPr>
          <w:rFonts w:ascii="Times New Roman" w:hAnsi="Times New Roman"/>
          <w:sz w:val="24"/>
        </w:rPr>
        <w:t xml:space="preserve">» - принято на общественные работы в свободное от учебы время 10 несовершеннолетних и 1 </w:t>
      </w:r>
      <w:proofErr w:type="gramStart"/>
      <w:r>
        <w:rPr>
          <w:rFonts w:ascii="Times New Roman" w:hAnsi="Times New Roman"/>
          <w:sz w:val="24"/>
        </w:rPr>
        <w:t>гражданин</w:t>
      </w:r>
      <w:proofErr w:type="gramEnd"/>
      <w:r>
        <w:rPr>
          <w:rFonts w:ascii="Times New Roman" w:hAnsi="Times New Roman"/>
          <w:sz w:val="24"/>
        </w:rPr>
        <w:t xml:space="preserve"> испытывающий трудности в поиске работы.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5. МП </w:t>
      </w:r>
      <w:r w:rsidRPr="00911027">
        <w:rPr>
          <w:rFonts w:ascii="Times New Roman" w:hAnsi="Times New Roman"/>
          <w:sz w:val="24"/>
        </w:rPr>
        <w:t>«Формирование комфортно</w:t>
      </w:r>
      <w:r>
        <w:rPr>
          <w:rFonts w:ascii="Times New Roman" w:hAnsi="Times New Roman"/>
          <w:sz w:val="24"/>
        </w:rPr>
        <w:t>й</w:t>
      </w:r>
      <w:r w:rsidRPr="00911027">
        <w:rPr>
          <w:rFonts w:ascii="Times New Roman" w:hAnsi="Times New Roman"/>
          <w:sz w:val="24"/>
        </w:rPr>
        <w:t xml:space="preserve"> городской среды муниципального образования сельского поселения «Зеленец»</w:t>
      </w:r>
      <w:r>
        <w:rPr>
          <w:rFonts w:ascii="Times New Roman" w:hAnsi="Times New Roman"/>
          <w:sz w:val="24"/>
        </w:rPr>
        <w:t xml:space="preserve"> - </w:t>
      </w:r>
      <w:r w:rsidRPr="00766A27">
        <w:rPr>
          <w:rFonts w:ascii="Times New Roman" w:hAnsi="Times New Roman"/>
          <w:sz w:val="24"/>
        </w:rPr>
        <w:t>благоустройств</w:t>
      </w:r>
      <w:r>
        <w:rPr>
          <w:rFonts w:ascii="Times New Roman" w:hAnsi="Times New Roman"/>
          <w:sz w:val="24"/>
        </w:rPr>
        <w:t>о</w:t>
      </w:r>
      <w:r w:rsidRPr="00766A27">
        <w:rPr>
          <w:rFonts w:ascii="Times New Roman" w:hAnsi="Times New Roman"/>
          <w:sz w:val="24"/>
        </w:rPr>
        <w:t xml:space="preserve"> общественной территории </w:t>
      </w:r>
      <w:r>
        <w:rPr>
          <w:rFonts w:ascii="Times New Roman" w:hAnsi="Times New Roman"/>
          <w:sz w:val="24"/>
        </w:rPr>
        <w:t>в 1-м квартале села (подъезд к детскому саду № 2).</w:t>
      </w:r>
    </w:p>
    <w:p w:rsidR="00665D60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МП «</w:t>
      </w:r>
      <w:r w:rsidRPr="00B70179">
        <w:rPr>
          <w:rFonts w:ascii="Times New Roman" w:hAnsi="Times New Roman"/>
          <w:sz w:val="24"/>
        </w:rPr>
        <w:t>Благоустройство территории сельского поселения «Зеленец» в рамках реализация проекта «Народный бюджет»</w:t>
      </w:r>
      <w:r>
        <w:rPr>
          <w:rFonts w:ascii="Times New Roman" w:hAnsi="Times New Roman"/>
          <w:sz w:val="24"/>
        </w:rPr>
        <w:t xml:space="preserve"> - обустройство подъезда к образовательным учреждениям, расположенным во 2-м квартале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.З</w:t>
      </w:r>
      <w:proofErr w:type="gramEnd"/>
      <w:r>
        <w:rPr>
          <w:rFonts w:ascii="Times New Roman" w:hAnsi="Times New Roman"/>
          <w:sz w:val="24"/>
        </w:rPr>
        <w:t>еленец</w:t>
      </w:r>
      <w:proofErr w:type="spellEnd"/>
      <w:r>
        <w:rPr>
          <w:rFonts w:ascii="Times New Roman" w:hAnsi="Times New Roman"/>
          <w:sz w:val="24"/>
        </w:rPr>
        <w:t>.</w:t>
      </w:r>
    </w:p>
    <w:p w:rsidR="00665D60" w:rsidRPr="0033468D" w:rsidRDefault="00665D60" w:rsidP="00665D60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B05BA4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Муниципальные услуги</w:t>
      </w:r>
    </w:p>
    <w:p w:rsidR="00665D60" w:rsidRPr="0033468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В течение 2023 года поступило 140 заявлений за получением муниципальной услуги: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 выдача разрешения на проведение земляных работ – 19;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 xml:space="preserve">- выдача выписок из </w:t>
      </w:r>
      <w:proofErr w:type="spellStart"/>
      <w:r w:rsidRPr="001314FB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Pr="001314FB">
        <w:rPr>
          <w:rFonts w:ascii="Times New Roman" w:hAnsi="Times New Roman"/>
          <w:sz w:val="24"/>
          <w:szCs w:val="28"/>
        </w:rPr>
        <w:t xml:space="preserve"> книг - 13;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 присвоение, изменение и аннулирование адреса объекту адресации на территории муниципального образования – 22;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 выдача разрешения на захоронение на общественном кладбище – 65;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 предоставление информации о ранее приватизированном имуществе -6;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 </w:t>
      </w:r>
      <w:r w:rsidRPr="001314FB">
        <w:rPr>
          <w:rFonts w:ascii="Times New Roman" w:hAnsi="Times New Roman"/>
          <w:sz w:val="24"/>
          <w:szCs w:val="28"/>
        </w:rPr>
        <w:t>рассмотрение уведомлений о планируемом сносе объектов капитального строительства, о завершении сноса объектов капитального строительства -10;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- земельные вопросы – 5.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Выдача справок физическим и юридическим лицам, обратившимся в администрацию поселения –879</w:t>
      </w:r>
      <w:r>
        <w:rPr>
          <w:rFonts w:ascii="Times New Roman" w:hAnsi="Times New Roman"/>
          <w:sz w:val="24"/>
          <w:szCs w:val="28"/>
        </w:rPr>
        <w:t>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A82E3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Государственные услуги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626DC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В течение 2023 года оказано 43 </w:t>
      </w:r>
      <w:proofErr w:type="gramStart"/>
      <w:r w:rsidRPr="00626DC0">
        <w:rPr>
          <w:rFonts w:ascii="Times New Roman" w:hAnsi="Times New Roman"/>
          <w:sz w:val="24"/>
          <w:szCs w:val="28"/>
        </w:rPr>
        <w:t>государственных</w:t>
      </w:r>
      <w:proofErr w:type="gramEnd"/>
      <w:r w:rsidRPr="00626DC0">
        <w:rPr>
          <w:rFonts w:ascii="Times New Roman" w:hAnsi="Times New Roman"/>
          <w:sz w:val="24"/>
          <w:szCs w:val="28"/>
        </w:rPr>
        <w:t xml:space="preserve"> услуги.</w:t>
      </w:r>
    </w:p>
    <w:p w:rsidR="00665D60" w:rsidRPr="00626DC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Нотариальные действия – выдача доверенностей, </w:t>
      </w:r>
      <w:proofErr w:type="gramStart"/>
      <w:r w:rsidRPr="00626DC0">
        <w:rPr>
          <w:rFonts w:ascii="Times New Roman" w:hAnsi="Times New Roman"/>
          <w:sz w:val="24"/>
          <w:szCs w:val="28"/>
        </w:rPr>
        <w:t>заверение подписи</w:t>
      </w:r>
      <w:proofErr w:type="gramEnd"/>
      <w:r w:rsidRPr="00626DC0">
        <w:rPr>
          <w:rFonts w:ascii="Times New Roman" w:hAnsi="Times New Roman"/>
          <w:sz w:val="24"/>
          <w:szCs w:val="28"/>
        </w:rPr>
        <w:t xml:space="preserve">. Исполнено43 </w:t>
      </w:r>
      <w:proofErr w:type="gramStart"/>
      <w:r w:rsidRPr="00626DC0">
        <w:rPr>
          <w:rFonts w:ascii="Times New Roman" w:hAnsi="Times New Roman"/>
          <w:sz w:val="24"/>
          <w:szCs w:val="28"/>
        </w:rPr>
        <w:t>нотариальных</w:t>
      </w:r>
      <w:proofErr w:type="gramEnd"/>
      <w:r w:rsidRPr="00626DC0">
        <w:rPr>
          <w:rFonts w:ascii="Times New Roman" w:hAnsi="Times New Roman"/>
          <w:sz w:val="24"/>
          <w:szCs w:val="28"/>
        </w:rPr>
        <w:t xml:space="preserve"> действия.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 xml:space="preserve">В 2023 году не было произведено ни одной регистрации актов гражданского состояния. Причиной является присоединение отдела ЗАГС </w:t>
      </w:r>
      <w:proofErr w:type="spellStart"/>
      <w:r w:rsidRPr="001314FB">
        <w:rPr>
          <w:rFonts w:ascii="Times New Roman" w:hAnsi="Times New Roman"/>
          <w:sz w:val="24"/>
          <w:szCs w:val="28"/>
        </w:rPr>
        <w:t>Сыктывдинского</w:t>
      </w:r>
      <w:proofErr w:type="spellEnd"/>
      <w:r w:rsidRPr="001314FB">
        <w:rPr>
          <w:rFonts w:ascii="Times New Roman" w:hAnsi="Times New Roman"/>
          <w:sz w:val="24"/>
          <w:szCs w:val="28"/>
        </w:rPr>
        <w:t xml:space="preserve"> района к органу ЗАГС г. Сыктывкара.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837782">
        <w:rPr>
          <w:rFonts w:ascii="Times New Roman" w:hAnsi="Times New Roman"/>
          <w:b/>
          <w:sz w:val="24"/>
          <w:szCs w:val="28"/>
        </w:rPr>
        <w:t>Похозяйственный</w:t>
      </w:r>
      <w:proofErr w:type="spellEnd"/>
      <w:r w:rsidRPr="00837782">
        <w:rPr>
          <w:rFonts w:ascii="Times New Roman" w:hAnsi="Times New Roman"/>
          <w:b/>
          <w:sz w:val="24"/>
          <w:szCs w:val="28"/>
        </w:rPr>
        <w:t xml:space="preserve"> учет, адресное хозяйство,</w:t>
      </w:r>
    </w:p>
    <w:p w:rsidR="00665D60" w:rsidRPr="00A82E3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37782">
        <w:rPr>
          <w:rFonts w:ascii="Times New Roman" w:hAnsi="Times New Roman"/>
          <w:b/>
          <w:sz w:val="24"/>
          <w:szCs w:val="28"/>
        </w:rPr>
        <w:t xml:space="preserve"> земельные вопросы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A82E3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2023 году </w:t>
      </w:r>
      <w:proofErr w:type="spellStart"/>
      <w:r w:rsidRPr="00A82E30">
        <w:rPr>
          <w:rFonts w:ascii="Times New Roman" w:hAnsi="Times New Roman"/>
          <w:sz w:val="24"/>
          <w:szCs w:val="28"/>
        </w:rPr>
        <w:t>похозяйственны</w:t>
      </w:r>
      <w:r>
        <w:rPr>
          <w:rFonts w:ascii="Times New Roman" w:hAnsi="Times New Roman"/>
          <w:sz w:val="24"/>
          <w:szCs w:val="28"/>
        </w:rPr>
        <w:t>м</w:t>
      </w:r>
      <w:proofErr w:type="spellEnd"/>
      <w:r w:rsidRPr="00A82E30">
        <w:rPr>
          <w:rFonts w:ascii="Times New Roman" w:hAnsi="Times New Roman"/>
          <w:sz w:val="24"/>
          <w:szCs w:val="28"/>
        </w:rPr>
        <w:t xml:space="preserve"> учёт</w:t>
      </w:r>
      <w:r>
        <w:rPr>
          <w:rFonts w:ascii="Times New Roman" w:hAnsi="Times New Roman"/>
          <w:sz w:val="24"/>
          <w:szCs w:val="28"/>
        </w:rPr>
        <w:t>ом</w:t>
      </w:r>
      <w:r w:rsidRPr="00A82E30">
        <w:rPr>
          <w:rFonts w:ascii="Times New Roman" w:hAnsi="Times New Roman"/>
          <w:sz w:val="24"/>
          <w:szCs w:val="28"/>
        </w:rPr>
        <w:t xml:space="preserve"> охва</w:t>
      </w:r>
      <w:r>
        <w:rPr>
          <w:rFonts w:ascii="Times New Roman" w:hAnsi="Times New Roman"/>
          <w:sz w:val="24"/>
          <w:szCs w:val="28"/>
        </w:rPr>
        <w:t xml:space="preserve">чено около </w:t>
      </w:r>
      <w:r w:rsidRPr="00A82E30">
        <w:rPr>
          <w:rFonts w:ascii="Times New Roman" w:hAnsi="Times New Roman"/>
          <w:sz w:val="24"/>
          <w:szCs w:val="28"/>
        </w:rPr>
        <w:t>50</w:t>
      </w:r>
      <w:r>
        <w:rPr>
          <w:rFonts w:ascii="Times New Roman" w:hAnsi="Times New Roman"/>
          <w:sz w:val="24"/>
          <w:szCs w:val="28"/>
        </w:rPr>
        <w:t xml:space="preserve">% </w:t>
      </w:r>
      <w:r w:rsidRPr="00A82E30">
        <w:rPr>
          <w:rFonts w:ascii="Times New Roman" w:hAnsi="Times New Roman"/>
          <w:sz w:val="24"/>
          <w:szCs w:val="28"/>
        </w:rPr>
        <w:t xml:space="preserve">населения. </w:t>
      </w:r>
      <w:r>
        <w:rPr>
          <w:rFonts w:ascii="Times New Roman" w:hAnsi="Times New Roman"/>
          <w:sz w:val="24"/>
          <w:szCs w:val="28"/>
        </w:rPr>
        <w:t>Данный показатель держится на этом уровне 3 года. Если в 2021 году это было связано в основном</w:t>
      </w:r>
      <w:r w:rsidRPr="00A82E30">
        <w:rPr>
          <w:rFonts w:ascii="Times New Roman" w:hAnsi="Times New Roman"/>
          <w:sz w:val="24"/>
          <w:szCs w:val="28"/>
        </w:rPr>
        <w:t xml:space="preserve"> с</w:t>
      </w:r>
      <w:r>
        <w:rPr>
          <w:rFonts w:ascii="Times New Roman" w:hAnsi="Times New Roman"/>
          <w:sz w:val="24"/>
          <w:szCs w:val="28"/>
        </w:rPr>
        <w:t> </w:t>
      </w:r>
      <w:r w:rsidRPr="00A82E30">
        <w:rPr>
          <w:rFonts w:ascii="Times New Roman" w:hAnsi="Times New Roman"/>
          <w:sz w:val="24"/>
          <w:szCs w:val="28"/>
        </w:rPr>
        <w:t xml:space="preserve">ограничительными мерами с целью недопущения распространения </w:t>
      </w:r>
      <w:proofErr w:type="spellStart"/>
      <w:r w:rsidRPr="00A82E30">
        <w:rPr>
          <w:rFonts w:ascii="Times New Roman" w:hAnsi="Times New Roman"/>
          <w:sz w:val="24"/>
          <w:szCs w:val="28"/>
        </w:rPr>
        <w:t>коронавирусной</w:t>
      </w:r>
      <w:proofErr w:type="spellEnd"/>
      <w:r w:rsidRPr="00A82E30">
        <w:rPr>
          <w:rFonts w:ascii="Times New Roman" w:hAnsi="Times New Roman"/>
          <w:sz w:val="24"/>
          <w:szCs w:val="28"/>
        </w:rPr>
        <w:t xml:space="preserve"> инфекции, </w:t>
      </w:r>
      <w:r>
        <w:rPr>
          <w:rFonts w:ascii="Times New Roman" w:hAnsi="Times New Roman"/>
          <w:sz w:val="24"/>
          <w:szCs w:val="28"/>
        </w:rPr>
        <w:t>то в 2023</w:t>
      </w:r>
      <w:r w:rsidRPr="00A82E30">
        <w:rPr>
          <w:rFonts w:ascii="Times New Roman" w:hAnsi="Times New Roman"/>
          <w:sz w:val="24"/>
          <w:szCs w:val="28"/>
        </w:rPr>
        <w:t xml:space="preserve"> году </w:t>
      </w:r>
      <w:r>
        <w:rPr>
          <w:rFonts w:ascii="Times New Roman" w:hAnsi="Times New Roman"/>
          <w:sz w:val="24"/>
          <w:szCs w:val="28"/>
        </w:rPr>
        <w:t xml:space="preserve">отсутствие отклика граждан на призыв проведения </w:t>
      </w:r>
      <w:proofErr w:type="spellStart"/>
      <w:r>
        <w:rPr>
          <w:rFonts w:ascii="Times New Roman" w:hAnsi="Times New Roman"/>
          <w:sz w:val="24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4"/>
          <w:szCs w:val="28"/>
        </w:rPr>
        <w:t xml:space="preserve"> учета либо, при </w:t>
      </w:r>
      <w:proofErr w:type="spellStart"/>
      <w:r>
        <w:rPr>
          <w:rFonts w:ascii="Times New Roman" w:hAnsi="Times New Roman"/>
          <w:sz w:val="24"/>
          <w:szCs w:val="28"/>
        </w:rPr>
        <w:t>подворовом</w:t>
      </w:r>
      <w:proofErr w:type="spellEnd"/>
      <w:r>
        <w:rPr>
          <w:rFonts w:ascii="Times New Roman" w:hAnsi="Times New Roman"/>
          <w:sz w:val="24"/>
          <w:szCs w:val="28"/>
        </w:rPr>
        <w:t xml:space="preserve"> обходе, отсутствие граждан дома.</w:t>
      </w:r>
    </w:p>
    <w:p w:rsidR="00665D60" w:rsidRPr="00626DC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Продолжается актуализация адресного хозяйства: в 2023 году объектам адресации присвоено 149 адресов (в 2022 году - 88). Кроме вынесения постановления все данные вносятся в Федеральную информационную адресную систему и направляются в </w:t>
      </w:r>
      <w:proofErr w:type="spellStart"/>
      <w:r w:rsidRPr="00626DC0">
        <w:rPr>
          <w:rFonts w:ascii="Times New Roman" w:hAnsi="Times New Roman"/>
          <w:sz w:val="24"/>
          <w:szCs w:val="28"/>
        </w:rPr>
        <w:t>Росреестр</w:t>
      </w:r>
      <w:proofErr w:type="spellEnd"/>
      <w:r w:rsidRPr="00626DC0">
        <w:rPr>
          <w:rFonts w:ascii="Times New Roman" w:hAnsi="Times New Roman"/>
          <w:sz w:val="24"/>
          <w:szCs w:val="28"/>
        </w:rPr>
        <w:t xml:space="preserve">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>В настоящее время администрация муниципального района, исполняющая полномочия по распоряжению землей, при выделении гражданам и юридическим лицам  земельных участков согласовывает данную процедуру с поселениями. В течение года проведено 32 согласования (в 2022 году – 30) при предоставлении и (или) перераспределении земельных участков.</w:t>
      </w: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Муниципальная казна</w:t>
      </w:r>
    </w:p>
    <w:p w:rsidR="00665D60" w:rsidRPr="00A82E30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>По состоянию на 31 декабря 2023 года в муниципальной казне сельского поселения «Зеленец» числятся: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>- земельные участки – 1</w:t>
      </w:r>
      <w:r>
        <w:rPr>
          <w:rFonts w:ascii="Times New Roman" w:hAnsi="Times New Roman"/>
          <w:sz w:val="24"/>
          <w:szCs w:val="28"/>
        </w:rPr>
        <w:t>2;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>- жилые помещения (квартиры) –0</w:t>
      </w:r>
      <w:r>
        <w:rPr>
          <w:rFonts w:ascii="Times New Roman" w:hAnsi="Times New Roman"/>
          <w:sz w:val="24"/>
          <w:szCs w:val="28"/>
        </w:rPr>
        <w:t>;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>- разведочно-эксплуатационная скважина на воду – 1</w:t>
      </w:r>
      <w:r>
        <w:rPr>
          <w:rFonts w:ascii="Times New Roman" w:hAnsi="Times New Roman"/>
          <w:sz w:val="24"/>
          <w:szCs w:val="28"/>
        </w:rPr>
        <w:t>;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 xml:space="preserve">- дороги общего пользования местного значения - </w:t>
      </w:r>
      <w:r>
        <w:rPr>
          <w:rFonts w:ascii="Times New Roman" w:hAnsi="Times New Roman"/>
          <w:sz w:val="24"/>
          <w:szCs w:val="28"/>
        </w:rPr>
        <w:t>59</w:t>
      </w:r>
      <w:r w:rsidRPr="00447E3D">
        <w:rPr>
          <w:rFonts w:ascii="Times New Roman" w:hAnsi="Times New Roman"/>
          <w:sz w:val="24"/>
          <w:szCs w:val="28"/>
        </w:rPr>
        <w:t xml:space="preserve"> шт. общей протяженностью </w:t>
      </w:r>
      <w:r>
        <w:rPr>
          <w:rFonts w:ascii="Times New Roman" w:hAnsi="Times New Roman"/>
          <w:sz w:val="24"/>
          <w:szCs w:val="28"/>
        </w:rPr>
        <w:t>49,5 </w:t>
      </w:r>
      <w:r w:rsidRPr="00447E3D">
        <w:rPr>
          <w:rFonts w:ascii="Times New Roman" w:hAnsi="Times New Roman"/>
          <w:sz w:val="24"/>
          <w:szCs w:val="28"/>
        </w:rPr>
        <w:t>км</w:t>
      </w:r>
      <w:r>
        <w:rPr>
          <w:rFonts w:ascii="Times New Roman" w:hAnsi="Times New Roman"/>
          <w:sz w:val="24"/>
          <w:szCs w:val="28"/>
        </w:rPr>
        <w:t>;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>- источники противопожарного водоснабжения – 9</w:t>
      </w:r>
      <w:r>
        <w:rPr>
          <w:rFonts w:ascii="Times New Roman" w:hAnsi="Times New Roman"/>
          <w:sz w:val="24"/>
          <w:szCs w:val="28"/>
        </w:rPr>
        <w:t>;</w:t>
      </w:r>
    </w:p>
    <w:p w:rsidR="00665D60" w:rsidRPr="00447E3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t xml:space="preserve">- линии уличного освещения – </w:t>
      </w:r>
      <w:r>
        <w:rPr>
          <w:rFonts w:ascii="Times New Roman" w:hAnsi="Times New Roman"/>
          <w:sz w:val="24"/>
          <w:szCs w:val="28"/>
        </w:rPr>
        <w:t>15;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7E3D">
        <w:rPr>
          <w:rFonts w:ascii="Times New Roman" w:hAnsi="Times New Roman"/>
          <w:sz w:val="24"/>
          <w:szCs w:val="28"/>
        </w:rPr>
        <w:lastRenderedPageBreak/>
        <w:t>- здания и сооружения – 5</w:t>
      </w:r>
      <w:r>
        <w:rPr>
          <w:rFonts w:ascii="Times New Roman" w:hAnsi="Times New Roman"/>
          <w:sz w:val="24"/>
          <w:szCs w:val="28"/>
        </w:rPr>
        <w:t>.</w:t>
      </w:r>
    </w:p>
    <w:p w:rsidR="00665D60" w:rsidRDefault="00665D60" w:rsidP="00665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665D60" w:rsidRPr="007A0FC0" w:rsidRDefault="00665D60" w:rsidP="00665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Обращения граждан и информирование населения</w:t>
      </w:r>
    </w:p>
    <w:p w:rsidR="00665D60" w:rsidRPr="0033468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В 2023 году поступило 168 письменных обращения граждан. Все обращения и ответы регистрируются на портале ССТУ</w:t>
      </w:r>
      <w:proofErr w:type="gramStart"/>
      <w:r w:rsidRPr="001314FB">
        <w:rPr>
          <w:rFonts w:ascii="Times New Roman" w:hAnsi="Times New Roman"/>
          <w:bCs/>
          <w:sz w:val="24"/>
          <w:szCs w:val="28"/>
        </w:rPr>
        <w:t>.Р</w:t>
      </w:r>
      <w:proofErr w:type="gramEnd"/>
      <w:r w:rsidRPr="001314FB">
        <w:rPr>
          <w:rFonts w:ascii="Times New Roman" w:hAnsi="Times New Roman"/>
          <w:bCs/>
          <w:sz w:val="24"/>
          <w:szCs w:val="28"/>
        </w:rPr>
        <w:t>Ф (общероссийский прием граждан). Основная тематика обращений: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- содержание дорог, улично-дорожной сети – 32;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 xml:space="preserve">- </w:t>
      </w:r>
      <w:proofErr w:type="gramStart"/>
      <w:r w:rsidRPr="001314FB">
        <w:rPr>
          <w:rFonts w:ascii="Times New Roman" w:hAnsi="Times New Roman"/>
          <w:bCs/>
          <w:sz w:val="24"/>
          <w:szCs w:val="28"/>
        </w:rPr>
        <w:t>уличное</w:t>
      </w:r>
      <w:proofErr w:type="gramEnd"/>
      <w:r w:rsidRPr="001314FB">
        <w:rPr>
          <w:rFonts w:ascii="Times New Roman" w:hAnsi="Times New Roman"/>
          <w:bCs/>
          <w:sz w:val="24"/>
          <w:szCs w:val="28"/>
        </w:rPr>
        <w:t xml:space="preserve"> освещению – 27;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- организация сбора и вывоз ТКО – 3;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- бытовые характеристики – 5;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- земельные вопросы – 30;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>- отлов безнадзорных животных – 13;</w:t>
      </w:r>
    </w:p>
    <w:p w:rsidR="00665D60" w:rsidRPr="001314FB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1314FB">
        <w:rPr>
          <w:rFonts w:ascii="Times New Roman" w:hAnsi="Times New Roman"/>
          <w:bCs/>
          <w:sz w:val="24"/>
          <w:szCs w:val="28"/>
        </w:rPr>
        <w:t xml:space="preserve">- по совершенным правонарушениям, в </w:t>
      </w:r>
      <w:proofErr w:type="spellStart"/>
      <w:r w:rsidRPr="001314FB">
        <w:rPr>
          <w:rFonts w:ascii="Times New Roman" w:hAnsi="Times New Roman"/>
          <w:bCs/>
          <w:sz w:val="24"/>
          <w:szCs w:val="28"/>
        </w:rPr>
        <w:t>т.ч</w:t>
      </w:r>
      <w:proofErr w:type="spellEnd"/>
      <w:r w:rsidRPr="001314FB">
        <w:rPr>
          <w:rFonts w:ascii="Times New Roman" w:hAnsi="Times New Roman"/>
          <w:bCs/>
          <w:sz w:val="24"/>
          <w:szCs w:val="28"/>
        </w:rPr>
        <w:t>. сфере семейных отношений – 5;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1314FB">
        <w:rPr>
          <w:rFonts w:ascii="Times New Roman" w:hAnsi="Times New Roman"/>
          <w:bCs/>
          <w:sz w:val="24"/>
          <w:szCs w:val="28"/>
        </w:rPr>
        <w:t>-</w:t>
      </w:r>
      <w:r>
        <w:rPr>
          <w:rFonts w:ascii="Times New Roman" w:hAnsi="Times New Roman"/>
          <w:bCs/>
          <w:sz w:val="24"/>
          <w:szCs w:val="28"/>
        </w:rPr>
        <w:t> </w:t>
      </w:r>
      <w:r w:rsidRPr="001314FB">
        <w:rPr>
          <w:rFonts w:ascii="Times New Roman" w:hAnsi="Times New Roman"/>
          <w:bCs/>
          <w:sz w:val="24"/>
          <w:szCs w:val="28"/>
        </w:rPr>
        <w:t>о разном (отдельные вопросы благоустройства, транспортное обслуживание, жилищные вопросы, ненадлежащее содержание животного и даже ходатайства о поиске родственников) – 53.</w:t>
      </w:r>
      <w:proofErr w:type="gramEnd"/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7A0FC0">
        <w:rPr>
          <w:rFonts w:ascii="Times New Roman" w:hAnsi="Times New Roman"/>
          <w:sz w:val="24"/>
          <w:szCs w:val="28"/>
        </w:rPr>
        <w:t>родолжена практика взаимодействия с населением путем информирования через официальный сайт и социальные сети</w:t>
      </w:r>
      <w:r>
        <w:rPr>
          <w:rFonts w:ascii="Times New Roman" w:hAnsi="Times New Roman"/>
          <w:sz w:val="24"/>
          <w:szCs w:val="28"/>
        </w:rPr>
        <w:t>.</w:t>
      </w:r>
    </w:p>
    <w:p w:rsidR="00665D60" w:rsidRPr="00535A2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Организационные вопросы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течение 202</w:t>
      </w:r>
      <w:r>
        <w:rPr>
          <w:rFonts w:ascii="Times New Roman" w:hAnsi="Times New Roman"/>
          <w:sz w:val="24"/>
          <w:szCs w:val="28"/>
        </w:rPr>
        <w:t>3</w:t>
      </w:r>
      <w:r w:rsidRPr="00766A27">
        <w:rPr>
          <w:rFonts w:ascii="Times New Roman" w:hAnsi="Times New Roman"/>
          <w:sz w:val="24"/>
          <w:szCs w:val="28"/>
        </w:rPr>
        <w:t xml:space="preserve"> года администрацией сельского поселения</w:t>
      </w:r>
      <w:r>
        <w:rPr>
          <w:rFonts w:ascii="Times New Roman" w:hAnsi="Times New Roman"/>
          <w:sz w:val="24"/>
          <w:szCs w:val="28"/>
        </w:rPr>
        <w:t xml:space="preserve"> было</w:t>
      </w:r>
      <w:r w:rsidRPr="00766A27">
        <w:rPr>
          <w:rFonts w:ascii="Times New Roman" w:hAnsi="Times New Roman"/>
          <w:sz w:val="24"/>
          <w:szCs w:val="28"/>
        </w:rPr>
        <w:t xml:space="preserve"> подготовлен</w:t>
      </w:r>
      <w:r>
        <w:rPr>
          <w:rFonts w:ascii="Times New Roman" w:hAnsi="Times New Roman"/>
          <w:sz w:val="24"/>
          <w:szCs w:val="28"/>
        </w:rPr>
        <w:t>о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42</w:t>
      </w:r>
      <w:r w:rsidRPr="00766A27">
        <w:rPr>
          <w:rFonts w:ascii="Times New Roman" w:hAnsi="Times New Roman"/>
          <w:sz w:val="24"/>
          <w:szCs w:val="28"/>
        </w:rPr>
        <w:t> проект</w:t>
      </w:r>
      <w:r>
        <w:rPr>
          <w:rFonts w:ascii="Times New Roman" w:hAnsi="Times New Roman"/>
          <w:sz w:val="24"/>
          <w:szCs w:val="28"/>
        </w:rPr>
        <w:t>а</w:t>
      </w:r>
      <w:r w:rsidRPr="00766A27">
        <w:rPr>
          <w:rFonts w:ascii="Times New Roman" w:hAnsi="Times New Roman"/>
          <w:sz w:val="24"/>
          <w:szCs w:val="28"/>
        </w:rPr>
        <w:t xml:space="preserve"> решени</w:t>
      </w:r>
      <w:r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Совета сельского поселения «Зеленец.</w:t>
      </w:r>
      <w:r>
        <w:rPr>
          <w:rFonts w:ascii="Times New Roman" w:hAnsi="Times New Roman"/>
          <w:sz w:val="24"/>
          <w:szCs w:val="28"/>
        </w:rPr>
        <w:t xml:space="preserve"> </w:t>
      </w:r>
      <w:r w:rsidRPr="00766A27">
        <w:rPr>
          <w:rFonts w:ascii="Times New Roman" w:hAnsi="Times New Roman"/>
          <w:sz w:val="24"/>
          <w:szCs w:val="28"/>
        </w:rPr>
        <w:t xml:space="preserve">Депутатами </w:t>
      </w:r>
      <w:r w:rsidRPr="00766A27">
        <w:rPr>
          <w:rFonts w:ascii="Times New Roman" w:hAnsi="Times New Roman"/>
          <w:sz w:val="24"/>
          <w:szCs w:val="28"/>
          <w:lang w:val="en-US"/>
        </w:rPr>
        <w:t>V</w:t>
      </w:r>
      <w:r w:rsidRPr="00766A27">
        <w:rPr>
          <w:rFonts w:ascii="Times New Roman" w:hAnsi="Times New Roman"/>
          <w:sz w:val="24"/>
          <w:szCs w:val="28"/>
        </w:rPr>
        <w:t xml:space="preserve"> созыва принято –</w:t>
      </w:r>
      <w:r>
        <w:rPr>
          <w:rFonts w:ascii="Times New Roman" w:hAnsi="Times New Roman"/>
          <w:sz w:val="24"/>
          <w:szCs w:val="28"/>
        </w:rPr>
        <w:t>42</w:t>
      </w:r>
      <w:r w:rsidRPr="00766A27">
        <w:rPr>
          <w:rFonts w:ascii="Times New Roman" w:hAnsi="Times New Roman"/>
          <w:sz w:val="24"/>
          <w:szCs w:val="28"/>
        </w:rPr>
        <w:t> решени</w:t>
      </w:r>
      <w:r>
        <w:rPr>
          <w:rFonts w:ascii="Times New Roman" w:hAnsi="Times New Roman"/>
          <w:sz w:val="24"/>
          <w:szCs w:val="28"/>
        </w:rPr>
        <w:t>я</w:t>
      </w:r>
      <w:r w:rsidRPr="00766A27">
        <w:rPr>
          <w:rFonts w:ascii="Times New Roman" w:hAnsi="Times New Roman"/>
          <w:sz w:val="24"/>
          <w:szCs w:val="28"/>
        </w:rPr>
        <w:t xml:space="preserve">. 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Администрацией принято: </w:t>
      </w:r>
      <w:r>
        <w:rPr>
          <w:rFonts w:ascii="Times New Roman" w:hAnsi="Times New Roman"/>
          <w:sz w:val="24"/>
          <w:szCs w:val="28"/>
        </w:rPr>
        <w:t>168</w:t>
      </w:r>
      <w:r w:rsidRPr="00766A27">
        <w:rPr>
          <w:rFonts w:ascii="Times New Roman" w:hAnsi="Times New Roman"/>
          <w:sz w:val="24"/>
          <w:szCs w:val="28"/>
        </w:rPr>
        <w:t xml:space="preserve"> постановлений, </w:t>
      </w:r>
      <w:r>
        <w:rPr>
          <w:rFonts w:ascii="Times New Roman" w:hAnsi="Times New Roman"/>
          <w:sz w:val="24"/>
          <w:szCs w:val="28"/>
        </w:rPr>
        <w:t>59</w:t>
      </w:r>
      <w:r w:rsidRPr="00766A27">
        <w:rPr>
          <w:rFonts w:ascii="Times New Roman" w:hAnsi="Times New Roman"/>
          <w:sz w:val="24"/>
          <w:szCs w:val="28"/>
        </w:rPr>
        <w:t xml:space="preserve"> распоряжений по основной деятельности, 1</w:t>
      </w:r>
      <w:r>
        <w:rPr>
          <w:rFonts w:ascii="Times New Roman" w:hAnsi="Times New Roman"/>
          <w:sz w:val="24"/>
          <w:szCs w:val="28"/>
        </w:rPr>
        <w:t>66</w:t>
      </w:r>
      <w:r w:rsidRPr="00766A27">
        <w:rPr>
          <w:rFonts w:ascii="Times New Roman" w:hAnsi="Times New Roman"/>
          <w:sz w:val="24"/>
          <w:szCs w:val="28"/>
        </w:rPr>
        <w:t xml:space="preserve"> распоряжений по кадровому делопроизводству.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В течение календарного года в адрес Администрации поступило </w:t>
      </w:r>
      <w:r>
        <w:rPr>
          <w:rFonts w:ascii="Times New Roman" w:hAnsi="Times New Roman"/>
          <w:sz w:val="24"/>
          <w:szCs w:val="28"/>
        </w:rPr>
        <w:t>27</w:t>
      </w:r>
      <w:r w:rsidRPr="00766A27">
        <w:rPr>
          <w:rFonts w:ascii="Times New Roman" w:hAnsi="Times New Roman"/>
          <w:sz w:val="24"/>
          <w:szCs w:val="28"/>
        </w:rPr>
        <w:t xml:space="preserve"> требований прокуратуры о предоставлении документов, материалов, иных сведений, на которые своевременно и в полном объеме даны ответы. В 202</w:t>
      </w:r>
      <w:r>
        <w:rPr>
          <w:rFonts w:ascii="Times New Roman" w:hAnsi="Times New Roman"/>
          <w:sz w:val="24"/>
          <w:szCs w:val="28"/>
        </w:rPr>
        <w:t>3</w:t>
      </w:r>
      <w:r w:rsidRPr="00766A27">
        <w:rPr>
          <w:rFonts w:ascii="Times New Roman" w:hAnsi="Times New Roman"/>
          <w:sz w:val="24"/>
          <w:szCs w:val="28"/>
        </w:rPr>
        <w:t xml:space="preserve"> году в адрес Администрации поступило </w:t>
      </w:r>
      <w:r>
        <w:rPr>
          <w:rFonts w:ascii="Times New Roman" w:hAnsi="Times New Roman"/>
          <w:sz w:val="24"/>
          <w:szCs w:val="28"/>
        </w:rPr>
        <w:t>5</w:t>
      </w:r>
      <w:r w:rsidRPr="00766A27">
        <w:rPr>
          <w:rFonts w:ascii="Times New Roman" w:hAnsi="Times New Roman"/>
          <w:sz w:val="24"/>
          <w:szCs w:val="28"/>
        </w:rPr>
        <w:t xml:space="preserve"> представлени</w:t>
      </w:r>
      <w:r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об устранении требований законодательства, все </w:t>
      </w:r>
      <w:r>
        <w:rPr>
          <w:rFonts w:ascii="Times New Roman" w:hAnsi="Times New Roman"/>
          <w:sz w:val="24"/>
          <w:szCs w:val="28"/>
        </w:rPr>
        <w:t>5</w:t>
      </w:r>
      <w:r w:rsidRPr="00766A27">
        <w:rPr>
          <w:rFonts w:ascii="Times New Roman" w:hAnsi="Times New Roman"/>
          <w:sz w:val="24"/>
          <w:szCs w:val="28"/>
        </w:rPr>
        <w:t xml:space="preserve"> были устранены в течение года.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Общественный порядок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конце 2022 года возобновила свою деятельность Народная дружина сельского поселения «Зеленец».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состав Дружины входят представители организаций и учреждений села. Количественный состав – 30 человек. Народная дружина оказывает содействие сотрудникам ОМВД по охране общественного порядка.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2023 году было осуществлено 30 выходов, в </w:t>
      </w:r>
      <w:proofErr w:type="spellStart"/>
      <w:r>
        <w:rPr>
          <w:rFonts w:ascii="Times New Roman" w:hAnsi="Times New Roman"/>
          <w:sz w:val="24"/>
          <w:szCs w:val="28"/>
        </w:rPr>
        <w:t>т.ч</w:t>
      </w:r>
      <w:proofErr w:type="spellEnd"/>
      <w:r>
        <w:rPr>
          <w:rFonts w:ascii="Times New Roman" w:hAnsi="Times New Roman"/>
          <w:sz w:val="24"/>
          <w:szCs w:val="28"/>
        </w:rPr>
        <w:t>. во время проведения сельских и республиканских мероприятий.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Старосты</w:t>
      </w:r>
      <w:r>
        <w:rPr>
          <w:rFonts w:ascii="Times New Roman" w:hAnsi="Times New Roman"/>
          <w:b/>
          <w:sz w:val="24"/>
          <w:szCs w:val="28"/>
        </w:rPr>
        <w:t xml:space="preserve"> населенных пунктов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01 января 2023 года свою деятельность на территории сельского поселения «Зеленец» осуществляют 9 старост.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Старосты активно участвуют в решении вопросов местного значения, проводят субботники на своих территориях, организую </w:t>
      </w:r>
      <w:proofErr w:type="gramStart"/>
      <w:r>
        <w:rPr>
          <w:rFonts w:ascii="Times New Roman" w:hAnsi="Times New Roman"/>
          <w:sz w:val="24"/>
          <w:szCs w:val="28"/>
        </w:rPr>
        <w:t>праздники</w:t>
      </w:r>
      <w:proofErr w:type="gramEnd"/>
      <w:r>
        <w:rPr>
          <w:rFonts w:ascii="Times New Roman" w:hAnsi="Times New Roman"/>
          <w:sz w:val="24"/>
          <w:szCs w:val="28"/>
        </w:rPr>
        <w:t xml:space="preserve"> и участвуют в сельских мероприятиях.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lastRenderedPageBreak/>
        <w:t xml:space="preserve">Сотрудничество с </w:t>
      </w:r>
      <w:r>
        <w:rPr>
          <w:rFonts w:ascii="Times New Roman" w:hAnsi="Times New Roman"/>
          <w:b/>
          <w:sz w:val="24"/>
          <w:szCs w:val="28"/>
        </w:rPr>
        <w:t xml:space="preserve">депутатами различных уровней, организациями, </w:t>
      </w:r>
      <w:r w:rsidRPr="00766A27">
        <w:rPr>
          <w:rFonts w:ascii="Times New Roman" w:hAnsi="Times New Roman"/>
          <w:b/>
          <w:sz w:val="24"/>
          <w:szCs w:val="28"/>
        </w:rPr>
        <w:t>индивидуальными предпринимателями и юридическими лицами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202</w:t>
      </w:r>
      <w:r>
        <w:rPr>
          <w:rFonts w:ascii="Times New Roman" w:hAnsi="Times New Roman"/>
          <w:sz w:val="24"/>
          <w:szCs w:val="28"/>
        </w:rPr>
        <w:t>3</w:t>
      </w:r>
      <w:r w:rsidRPr="00766A27">
        <w:rPr>
          <w:rFonts w:ascii="Times New Roman" w:hAnsi="Times New Roman"/>
          <w:sz w:val="24"/>
          <w:szCs w:val="28"/>
        </w:rPr>
        <w:t xml:space="preserve"> году администрация поселения тесно сотрудничала с </w:t>
      </w:r>
      <w:r>
        <w:rPr>
          <w:rFonts w:ascii="Times New Roman" w:hAnsi="Times New Roman"/>
          <w:sz w:val="24"/>
          <w:szCs w:val="28"/>
        </w:rPr>
        <w:t xml:space="preserve">депутатами различных уровней, организациями, </w:t>
      </w:r>
      <w:r w:rsidRPr="00766A27">
        <w:rPr>
          <w:rFonts w:ascii="Times New Roman" w:hAnsi="Times New Roman"/>
          <w:sz w:val="24"/>
          <w:szCs w:val="28"/>
        </w:rPr>
        <w:t xml:space="preserve">индивидуальными предпринимателями (ИП) и юридическими лицами (ЮЛ) в части организации и проведения мероприятий.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марте для проведения традиционного «Лыжного перехода памяти Н.Н. Волкова» </w:t>
      </w:r>
      <w:r w:rsidRPr="00B54D25">
        <w:rPr>
          <w:rFonts w:ascii="Times New Roman" w:hAnsi="Times New Roman"/>
          <w:sz w:val="24"/>
          <w:szCs w:val="28"/>
        </w:rPr>
        <w:t>депутат Государственного Совета Республики Коми</w:t>
      </w:r>
      <w:r>
        <w:rPr>
          <w:rFonts w:ascii="Times New Roman" w:hAnsi="Times New Roman"/>
          <w:sz w:val="24"/>
          <w:szCs w:val="28"/>
        </w:rPr>
        <w:t xml:space="preserve"> С.В. </w:t>
      </w:r>
      <w:proofErr w:type="spellStart"/>
      <w:r>
        <w:rPr>
          <w:rFonts w:ascii="Times New Roman" w:hAnsi="Times New Roman"/>
          <w:sz w:val="24"/>
          <w:szCs w:val="28"/>
        </w:rPr>
        <w:t>Чураков</w:t>
      </w:r>
      <w:proofErr w:type="spellEnd"/>
      <w:r>
        <w:rPr>
          <w:rFonts w:ascii="Times New Roman" w:hAnsi="Times New Roman"/>
          <w:sz w:val="24"/>
          <w:szCs w:val="28"/>
        </w:rPr>
        <w:t>, директор ООО «Лыжный клуб «</w:t>
      </w:r>
      <w:proofErr w:type="spellStart"/>
      <w:r>
        <w:rPr>
          <w:rFonts w:ascii="Times New Roman" w:hAnsi="Times New Roman"/>
          <w:sz w:val="24"/>
          <w:szCs w:val="28"/>
        </w:rPr>
        <w:t>Зеленецкие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альпы</w:t>
      </w:r>
      <w:proofErr w:type="spellEnd"/>
      <w:r>
        <w:rPr>
          <w:rFonts w:ascii="Times New Roman" w:hAnsi="Times New Roman"/>
          <w:sz w:val="24"/>
          <w:szCs w:val="28"/>
        </w:rPr>
        <w:t>» И.А. Шевченко, директор ООО «</w:t>
      </w:r>
      <w:proofErr w:type="spellStart"/>
      <w:r>
        <w:rPr>
          <w:rFonts w:ascii="Times New Roman" w:hAnsi="Times New Roman"/>
          <w:sz w:val="24"/>
          <w:szCs w:val="28"/>
        </w:rPr>
        <w:t>Монтажгрупп</w:t>
      </w:r>
      <w:proofErr w:type="spellEnd"/>
      <w:r>
        <w:rPr>
          <w:rFonts w:ascii="Times New Roman" w:hAnsi="Times New Roman"/>
          <w:sz w:val="24"/>
          <w:szCs w:val="28"/>
        </w:rPr>
        <w:t xml:space="preserve">», ИП Абдуллаев А.М. предоставили памятные подарки для участников мероприятия. </w:t>
      </w:r>
      <w:proofErr w:type="spellStart"/>
      <w:r>
        <w:rPr>
          <w:rFonts w:ascii="Times New Roman" w:hAnsi="Times New Roman"/>
          <w:sz w:val="24"/>
          <w:szCs w:val="28"/>
        </w:rPr>
        <w:t>Зеленецкая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СОШ, Дом Культуры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, Совет ветеранов </w:t>
      </w:r>
      <w:proofErr w:type="spellStart"/>
      <w:r>
        <w:rPr>
          <w:rFonts w:ascii="Times New Roman" w:hAnsi="Times New Roman"/>
          <w:sz w:val="24"/>
          <w:szCs w:val="28"/>
        </w:rPr>
        <w:t>с.Зеленец</w:t>
      </w:r>
      <w:proofErr w:type="spellEnd"/>
      <w:r>
        <w:rPr>
          <w:rFonts w:ascii="Times New Roman" w:hAnsi="Times New Roman"/>
          <w:sz w:val="24"/>
          <w:szCs w:val="28"/>
        </w:rPr>
        <w:t>, волонтерский отряд «Бобры» оказали организационную помощь в проведении Лыжного перехода.</w:t>
      </w:r>
    </w:p>
    <w:p w:rsidR="00665D60" w:rsidRPr="00766A27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мае полным ходом шла подготовка к празднованию Дня Победы в сельском поселении. Благодаря</w:t>
      </w:r>
      <w:r>
        <w:rPr>
          <w:rFonts w:ascii="Times New Roman" w:hAnsi="Times New Roman"/>
          <w:sz w:val="24"/>
          <w:szCs w:val="28"/>
        </w:rPr>
        <w:t xml:space="preserve"> ИП Игнатову А.В.</w:t>
      </w:r>
      <w:r w:rsidRPr="00766A27">
        <w:rPr>
          <w:rFonts w:ascii="Times New Roman" w:hAnsi="Times New Roman"/>
          <w:sz w:val="24"/>
          <w:szCs w:val="28"/>
        </w:rPr>
        <w:t xml:space="preserve">, ИП Абдуллаев А.М., ИП </w:t>
      </w:r>
      <w:proofErr w:type="spellStart"/>
      <w:r w:rsidRPr="00766A27">
        <w:rPr>
          <w:rFonts w:ascii="Times New Roman" w:hAnsi="Times New Roman"/>
          <w:sz w:val="24"/>
          <w:szCs w:val="28"/>
        </w:rPr>
        <w:t>Дадашов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 С.А., ИП Степанов Д.В., генеральному директору АО «Птицефабрика </w:t>
      </w:r>
      <w:proofErr w:type="spellStart"/>
      <w:r w:rsidRPr="00766A27">
        <w:rPr>
          <w:rFonts w:ascii="Times New Roman" w:hAnsi="Times New Roman"/>
          <w:sz w:val="24"/>
          <w:szCs w:val="28"/>
        </w:rPr>
        <w:t>Зеленецкая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» Н.М. Черному, ИП Петросян Л.А., </w:t>
      </w:r>
      <w:r w:rsidR="00104B43">
        <w:rPr>
          <w:rFonts w:ascii="Times New Roman" w:hAnsi="Times New Roman"/>
          <w:sz w:val="24"/>
          <w:szCs w:val="28"/>
        </w:rPr>
        <w:t>коллективу</w:t>
      </w:r>
      <w:r w:rsidRPr="00766A27">
        <w:rPr>
          <w:rFonts w:ascii="Times New Roman" w:hAnsi="Times New Roman"/>
          <w:sz w:val="24"/>
          <w:szCs w:val="28"/>
        </w:rPr>
        <w:t xml:space="preserve"> магазина «Пятерочка» удалось собрать продуктовые наборы для ветеранов Великой Отечественной войны, проживающих на территории нашего поселения.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Силами депутатов сельского поселения произведен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766A27">
        <w:rPr>
          <w:rFonts w:ascii="Times New Roman" w:hAnsi="Times New Roman"/>
          <w:sz w:val="24"/>
          <w:szCs w:val="28"/>
        </w:rPr>
        <w:t>косметический ремонт мемориального комплекса в честь 60-летия Победы в Великой Отечественной войне 1941-1945 гг.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проведении Дня села были задействованы коллективы всех учреждений села, старосты населенных пунктов, общественные организации и индивидуальные предприниматели.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рамках договора о социально-экономическом сотрудничестве ООО «</w:t>
      </w:r>
      <w:proofErr w:type="spellStart"/>
      <w:r>
        <w:rPr>
          <w:rFonts w:ascii="Times New Roman" w:hAnsi="Times New Roman"/>
          <w:sz w:val="24"/>
          <w:szCs w:val="28"/>
        </w:rPr>
        <w:t>Спецстроймеханизация</w:t>
      </w:r>
      <w:proofErr w:type="spellEnd"/>
      <w:r>
        <w:rPr>
          <w:rFonts w:ascii="Times New Roman" w:hAnsi="Times New Roman"/>
          <w:sz w:val="24"/>
          <w:szCs w:val="28"/>
        </w:rPr>
        <w:t xml:space="preserve"> плюс» безвозмездно осуществлен подвоз песка на детскую площадку во 2-м квартале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, на общественное кладбище </w:t>
      </w:r>
      <w:proofErr w:type="spellStart"/>
      <w:r>
        <w:rPr>
          <w:rFonts w:ascii="Times New Roman" w:hAnsi="Times New Roman"/>
          <w:sz w:val="24"/>
          <w:szCs w:val="28"/>
        </w:rPr>
        <w:t>с.Зеленец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r w:rsidRPr="00356570">
        <w:rPr>
          <w:rFonts w:ascii="Times New Roman" w:hAnsi="Times New Roman"/>
          <w:sz w:val="24"/>
          <w:szCs w:val="28"/>
        </w:rPr>
        <w:t xml:space="preserve">на ул. Устюжская д. </w:t>
      </w:r>
      <w:proofErr w:type="spellStart"/>
      <w:r w:rsidRPr="00356570">
        <w:rPr>
          <w:rFonts w:ascii="Times New Roman" w:hAnsi="Times New Roman"/>
          <w:sz w:val="24"/>
          <w:szCs w:val="28"/>
        </w:rPr>
        <w:t>Койтыбож</w:t>
      </w:r>
      <w:proofErr w:type="spellEnd"/>
      <w:r w:rsidRPr="00356570">
        <w:rPr>
          <w:rFonts w:ascii="Times New Roman" w:hAnsi="Times New Roman"/>
          <w:sz w:val="24"/>
          <w:szCs w:val="28"/>
        </w:rPr>
        <w:t xml:space="preserve"> для целей обустройства места посадки/высадки детей в рамках школьного маршрута</w:t>
      </w:r>
      <w:r>
        <w:rPr>
          <w:rFonts w:ascii="Times New Roman" w:hAnsi="Times New Roman"/>
          <w:sz w:val="24"/>
          <w:szCs w:val="28"/>
        </w:rPr>
        <w:t>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Компанией ООО «</w:t>
      </w:r>
      <w:proofErr w:type="spellStart"/>
      <w:r>
        <w:rPr>
          <w:rFonts w:ascii="Times New Roman" w:hAnsi="Times New Roman"/>
          <w:sz w:val="24"/>
          <w:szCs w:val="24"/>
        </w:rPr>
        <w:t>Монтажгрупп</w:t>
      </w:r>
      <w:proofErr w:type="spellEnd"/>
      <w:r>
        <w:rPr>
          <w:rFonts w:ascii="Times New Roman" w:hAnsi="Times New Roman"/>
          <w:sz w:val="24"/>
          <w:szCs w:val="24"/>
        </w:rPr>
        <w:t xml:space="preserve">» в 2023 году безвозмездно выполнен </w:t>
      </w:r>
      <w:r w:rsidRPr="00356570">
        <w:rPr>
          <w:rFonts w:ascii="Times New Roman" w:hAnsi="Times New Roman"/>
          <w:sz w:val="24"/>
          <w:szCs w:val="24"/>
        </w:rPr>
        <w:t>демонтаж старого ограждения и монтаж железных столбиков для нового ограждения</w:t>
      </w:r>
      <w:r>
        <w:rPr>
          <w:rFonts w:ascii="Times New Roman" w:hAnsi="Times New Roman"/>
          <w:sz w:val="24"/>
          <w:szCs w:val="24"/>
        </w:rPr>
        <w:t xml:space="preserve"> на площадке возле МКД № 15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еленец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 же осуществлена </w:t>
      </w:r>
      <w:r w:rsidRPr="00356570">
        <w:rPr>
          <w:rFonts w:ascii="Times New Roman" w:hAnsi="Times New Roman"/>
          <w:sz w:val="24"/>
          <w:szCs w:val="24"/>
        </w:rPr>
        <w:t>планировк</w:t>
      </w:r>
      <w:r>
        <w:rPr>
          <w:rFonts w:ascii="Times New Roman" w:hAnsi="Times New Roman"/>
          <w:sz w:val="24"/>
          <w:szCs w:val="24"/>
        </w:rPr>
        <w:t>а</w:t>
      </w:r>
      <w:r w:rsidRPr="00356570">
        <w:rPr>
          <w:rFonts w:ascii="Times New Roman" w:hAnsi="Times New Roman"/>
          <w:sz w:val="24"/>
          <w:szCs w:val="24"/>
        </w:rPr>
        <w:t xml:space="preserve"> территории </w:t>
      </w:r>
      <w:r w:rsidRPr="00356570">
        <w:rPr>
          <w:rFonts w:ascii="Times New Roman" w:hAnsi="Times New Roman"/>
          <w:sz w:val="24"/>
          <w:szCs w:val="28"/>
        </w:rPr>
        <w:t>места посадки/высадки детей в рамках школьного маршрута</w:t>
      </w:r>
      <w:r>
        <w:rPr>
          <w:rFonts w:ascii="Times New Roman" w:hAnsi="Times New Roman"/>
          <w:sz w:val="24"/>
          <w:szCs w:val="28"/>
        </w:rPr>
        <w:t xml:space="preserve"> по ул. </w:t>
      </w:r>
      <w:proofErr w:type="spellStart"/>
      <w:r>
        <w:rPr>
          <w:rFonts w:ascii="Times New Roman" w:hAnsi="Times New Roman"/>
          <w:sz w:val="24"/>
          <w:szCs w:val="28"/>
        </w:rPr>
        <w:t>Устюжкой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д.Койтыбож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Отдельно хотелось бы выразить благодарность генеральному директору АО «Птицефабрика </w:t>
      </w:r>
      <w:proofErr w:type="spellStart"/>
      <w:r>
        <w:rPr>
          <w:rFonts w:ascii="Times New Roman" w:hAnsi="Times New Roman"/>
          <w:sz w:val="24"/>
          <w:szCs w:val="28"/>
        </w:rPr>
        <w:t>Зеленецкая</w:t>
      </w:r>
      <w:proofErr w:type="spellEnd"/>
      <w:r>
        <w:rPr>
          <w:rFonts w:ascii="Times New Roman" w:hAnsi="Times New Roman"/>
          <w:sz w:val="24"/>
          <w:szCs w:val="28"/>
        </w:rPr>
        <w:t xml:space="preserve">» за реконструкцию здания бывшего торгового центра для размещения </w:t>
      </w:r>
      <w:proofErr w:type="spellStart"/>
      <w:r>
        <w:rPr>
          <w:rFonts w:ascii="Times New Roman" w:hAnsi="Times New Roman"/>
          <w:sz w:val="24"/>
          <w:szCs w:val="28"/>
        </w:rPr>
        <w:t>Зеленецкой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врачебной амбулатории.</w:t>
      </w:r>
    </w:p>
    <w:p w:rsidR="00665D60" w:rsidRPr="00535A2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Хотелось бы надеяться, что и в будущем между администрацией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51375B">
        <w:rPr>
          <w:rFonts w:ascii="Times New Roman" w:hAnsi="Times New Roman"/>
          <w:sz w:val="24"/>
          <w:szCs w:val="28"/>
        </w:rPr>
        <w:t>депутатами различных уровней, организациями, индивидуальными предпринимателями и юридическими лицами</w:t>
      </w:r>
      <w:r w:rsidRPr="00766A27">
        <w:rPr>
          <w:rFonts w:ascii="Times New Roman" w:hAnsi="Times New Roman"/>
          <w:sz w:val="24"/>
          <w:szCs w:val="28"/>
        </w:rPr>
        <w:t xml:space="preserve"> сохранятся партнерские отношения.</w:t>
      </w:r>
    </w:p>
    <w:p w:rsidR="00665D60" w:rsidRPr="00535A2E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Pr="004376AD" w:rsidRDefault="00665D60" w:rsidP="00665D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6AD">
        <w:rPr>
          <w:rFonts w:ascii="Times New Roman" w:hAnsi="Times New Roman"/>
          <w:b/>
          <w:sz w:val="24"/>
          <w:szCs w:val="28"/>
        </w:rPr>
        <w:t>Задачи органов местного самоуправления на 202</w:t>
      </w:r>
      <w:r>
        <w:rPr>
          <w:rFonts w:ascii="Times New Roman" w:hAnsi="Times New Roman"/>
          <w:b/>
          <w:sz w:val="24"/>
          <w:szCs w:val="28"/>
        </w:rPr>
        <w:t>4</w:t>
      </w:r>
      <w:r w:rsidRPr="004376AD">
        <w:rPr>
          <w:rFonts w:ascii="Times New Roman" w:hAnsi="Times New Roman"/>
          <w:b/>
          <w:sz w:val="24"/>
          <w:szCs w:val="28"/>
        </w:rPr>
        <w:t xml:space="preserve"> год</w:t>
      </w:r>
    </w:p>
    <w:p w:rsidR="00665D60" w:rsidRPr="004376AD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376AD">
        <w:rPr>
          <w:rFonts w:ascii="Times New Roman" w:hAnsi="Times New Roman"/>
          <w:sz w:val="24"/>
          <w:szCs w:val="28"/>
        </w:rPr>
        <w:t>1. Выполнение работ по благоустройству территории</w:t>
      </w:r>
      <w:r>
        <w:rPr>
          <w:rFonts w:ascii="Times New Roman" w:hAnsi="Times New Roman"/>
          <w:sz w:val="24"/>
          <w:szCs w:val="28"/>
        </w:rPr>
        <w:t xml:space="preserve"> (без учета федерального и регионального проектов);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376AD">
        <w:rPr>
          <w:rFonts w:ascii="Times New Roman" w:hAnsi="Times New Roman"/>
          <w:sz w:val="24"/>
          <w:szCs w:val="28"/>
        </w:rPr>
        <w:t>2. Благоустройство общественной территория по 1-му кварталу с. Зеленец (</w:t>
      </w:r>
      <w:r>
        <w:rPr>
          <w:rFonts w:ascii="Times New Roman" w:hAnsi="Times New Roman"/>
          <w:sz w:val="24"/>
          <w:szCs w:val="28"/>
        </w:rPr>
        <w:t xml:space="preserve">от МКД № 2 до пересечения с </w:t>
      </w:r>
      <w:proofErr w:type="spellStart"/>
      <w:r>
        <w:rPr>
          <w:rFonts w:ascii="Times New Roman" w:hAnsi="Times New Roman"/>
          <w:sz w:val="24"/>
          <w:szCs w:val="28"/>
        </w:rPr>
        <w:t>ул</w:t>
      </w:r>
      <w:proofErr w:type="gramStart"/>
      <w:r>
        <w:rPr>
          <w:rFonts w:ascii="Times New Roman" w:hAnsi="Times New Roman"/>
          <w:sz w:val="24"/>
          <w:szCs w:val="28"/>
        </w:rPr>
        <w:t>.С</w:t>
      </w:r>
      <w:proofErr w:type="gramEnd"/>
      <w:r>
        <w:rPr>
          <w:rFonts w:ascii="Times New Roman" w:hAnsi="Times New Roman"/>
          <w:sz w:val="24"/>
          <w:szCs w:val="28"/>
        </w:rPr>
        <w:t>ельская</w:t>
      </w:r>
      <w:proofErr w:type="spellEnd"/>
      <w:r w:rsidRPr="004376AD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3</w:t>
      </w:r>
      <w:r w:rsidRPr="004376AD">
        <w:rPr>
          <w:rFonts w:ascii="Times New Roman" w:hAnsi="Times New Roman"/>
          <w:sz w:val="24"/>
          <w:szCs w:val="28"/>
        </w:rPr>
        <w:t xml:space="preserve"> этап</w:t>
      </w:r>
      <w:r>
        <w:rPr>
          <w:rFonts w:ascii="Times New Roman" w:hAnsi="Times New Roman"/>
          <w:sz w:val="24"/>
          <w:szCs w:val="28"/>
        </w:rPr>
        <w:t>)</w:t>
      </w:r>
      <w:r w:rsidRPr="004376AD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в рамках </w:t>
      </w:r>
      <w:r w:rsidRPr="004376AD">
        <w:rPr>
          <w:rFonts w:ascii="Times New Roman" w:hAnsi="Times New Roman"/>
          <w:sz w:val="24"/>
          <w:szCs w:val="28"/>
        </w:rPr>
        <w:t xml:space="preserve">программы «Формирование </w:t>
      </w:r>
      <w:r>
        <w:rPr>
          <w:rFonts w:ascii="Times New Roman" w:hAnsi="Times New Roman"/>
          <w:sz w:val="24"/>
          <w:szCs w:val="28"/>
        </w:rPr>
        <w:t>комфортной</w:t>
      </w:r>
      <w:r w:rsidRPr="004376AD">
        <w:rPr>
          <w:rFonts w:ascii="Times New Roman" w:hAnsi="Times New Roman"/>
          <w:sz w:val="24"/>
          <w:szCs w:val="28"/>
        </w:rPr>
        <w:t xml:space="preserve"> городской среды»</w:t>
      </w:r>
      <w:r>
        <w:rPr>
          <w:rFonts w:ascii="Times New Roman" w:hAnsi="Times New Roman"/>
          <w:sz w:val="24"/>
          <w:szCs w:val="28"/>
        </w:rPr>
        <w:t>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Благоустройство прилегающей территории </w:t>
      </w:r>
      <w:proofErr w:type="spellStart"/>
      <w:r>
        <w:rPr>
          <w:rFonts w:ascii="Times New Roman" w:hAnsi="Times New Roman"/>
          <w:sz w:val="24"/>
          <w:szCs w:val="28"/>
        </w:rPr>
        <w:t>Зеленецкой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врачебной амбулатории за счет средств республиканского бюджета в рамках «Инициативного проекта» и средств предоставляемых «</w:t>
      </w:r>
      <w:proofErr w:type="gramStart"/>
      <w:r>
        <w:rPr>
          <w:rFonts w:ascii="Times New Roman" w:hAnsi="Times New Roman"/>
          <w:sz w:val="24"/>
          <w:szCs w:val="28"/>
        </w:rPr>
        <w:t>Сыктывкарским</w:t>
      </w:r>
      <w:proofErr w:type="gramEnd"/>
      <w:r>
        <w:rPr>
          <w:rFonts w:ascii="Times New Roman" w:hAnsi="Times New Roman"/>
          <w:sz w:val="24"/>
          <w:szCs w:val="28"/>
        </w:rPr>
        <w:t xml:space="preserve"> ЛПК» в рамках договора о социально-экономическом сотрудничестве. 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4. Ремонт контейнерных площадок возле МКД № 11 и 18 в рамках реализации «Народных инициатив»;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4376AD">
        <w:rPr>
          <w:rFonts w:ascii="Times New Roman" w:hAnsi="Times New Roman"/>
          <w:sz w:val="24"/>
          <w:szCs w:val="28"/>
        </w:rPr>
        <w:t>. Подготовка документов для участия в</w:t>
      </w:r>
      <w:r>
        <w:rPr>
          <w:rFonts w:ascii="Times New Roman" w:hAnsi="Times New Roman"/>
          <w:sz w:val="24"/>
          <w:szCs w:val="28"/>
        </w:rPr>
        <w:t xml:space="preserve"> федеральных и региональных </w:t>
      </w:r>
      <w:r w:rsidRPr="004376AD">
        <w:rPr>
          <w:rFonts w:ascii="Times New Roman" w:hAnsi="Times New Roman"/>
          <w:sz w:val="24"/>
          <w:szCs w:val="28"/>
        </w:rPr>
        <w:t xml:space="preserve"> программах на 202</w:t>
      </w:r>
      <w:r>
        <w:rPr>
          <w:rFonts w:ascii="Times New Roman" w:hAnsi="Times New Roman"/>
          <w:sz w:val="24"/>
          <w:szCs w:val="28"/>
        </w:rPr>
        <w:t>5</w:t>
      </w:r>
      <w:r w:rsidRPr="004376AD">
        <w:rPr>
          <w:rFonts w:ascii="Times New Roman" w:hAnsi="Times New Roman"/>
          <w:sz w:val="24"/>
          <w:szCs w:val="28"/>
        </w:rPr>
        <w:t xml:space="preserve"> год;</w:t>
      </w:r>
    </w:p>
    <w:p w:rsidR="00665D60" w:rsidRDefault="00665D60" w:rsidP="00665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 Содействие в подготовке и проведении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 xml:space="preserve"> республиканского детского фольклорного фестиваля праздника «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Тр</w:t>
      </w:r>
      <w:proofErr w:type="gramEnd"/>
      <w:r>
        <w:rPr>
          <w:rFonts w:ascii="Times New Roman" w:hAnsi="Times New Roman"/>
          <w:sz w:val="24"/>
          <w:szCs w:val="28"/>
        </w:rPr>
        <w:t>öича</w:t>
      </w:r>
      <w:proofErr w:type="spellEnd"/>
      <w:r>
        <w:rPr>
          <w:rFonts w:ascii="Times New Roman" w:hAnsi="Times New Roman"/>
          <w:sz w:val="24"/>
          <w:szCs w:val="28"/>
        </w:rPr>
        <w:t xml:space="preserve"> лун».</w:t>
      </w:r>
    </w:p>
    <w:p w:rsidR="009E2C41" w:rsidRPr="0047491B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9E2C41" w:rsidRPr="0047491B" w:rsidSect="00DC2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529"/>
    <w:multiLevelType w:val="hybridMultilevel"/>
    <w:tmpl w:val="88025DF8"/>
    <w:lvl w:ilvl="0" w:tplc="D4D2F2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814D2"/>
    <w:multiLevelType w:val="hybridMultilevel"/>
    <w:tmpl w:val="6C963198"/>
    <w:lvl w:ilvl="0" w:tplc="644631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22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86E5E5E"/>
    <w:multiLevelType w:val="hybridMultilevel"/>
    <w:tmpl w:val="9F48FA6C"/>
    <w:lvl w:ilvl="0" w:tplc="5402372A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341B2"/>
    <w:multiLevelType w:val="hybridMultilevel"/>
    <w:tmpl w:val="9A960692"/>
    <w:lvl w:ilvl="0" w:tplc="2A4067C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B0"/>
    <w:rsid w:val="00013236"/>
    <w:rsid w:val="00023E36"/>
    <w:rsid w:val="000431E4"/>
    <w:rsid w:val="0007253E"/>
    <w:rsid w:val="000C4794"/>
    <w:rsid w:val="00104B43"/>
    <w:rsid w:val="001141BA"/>
    <w:rsid w:val="001961A5"/>
    <w:rsid w:val="001E2915"/>
    <w:rsid w:val="001F72FF"/>
    <w:rsid w:val="00226A90"/>
    <w:rsid w:val="0022714D"/>
    <w:rsid w:val="00251F0B"/>
    <w:rsid w:val="002B61AC"/>
    <w:rsid w:val="002C338B"/>
    <w:rsid w:val="002C6A84"/>
    <w:rsid w:val="00315768"/>
    <w:rsid w:val="0033468D"/>
    <w:rsid w:val="003407F1"/>
    <w:rsid w:val="00356D93"/>
    <w:rsid w:val="0036244C"/>
    <w:rsid w:val="003D6533"/>
    <w:rsid w:val="00406021"/>
    <w:rsid w:val="004066F4"/>
    <w:rsid w:val="004156F6"/>
    <w:rsid w:val="00417333"/>
    <w:rsid w:val="004376AD"/>
    <w:rsid w:val="00447E3D"/>
    <w:rsid w:val="004741CB"/>
    <w:rsid w:val="0047491B"/>
    <w:rsid w:val="00535A2E"/>
    <w:rsid w:val="005D486A"/>
    <w:rsid w:val="005D7431"/>
    <w:rsid w:val="005F328A"/>
    <w:rsid w:val="00631971"/>
    <w:rsid w:val="006341D8"/>
    <w:rsid w:val="00664B60"/>
    <w:rsid w:val="00665D60"/>
    <w:rsid w:val="00666E3A"/>
    <w:rsid w:val="00694745"/>
    <w:rsid w:val="006A2386"/>
    <w:rsid w:val="007052CF"/>
    <w:rsid w:val="00706644"/>
    <w:rsid w:val="00761AE2"/>
    <w:rsid w:val="00766A27"/>
    <w:rsid w:val="007723B5"/>
    <w:rsid w:val="007759C9"/>
    <w:rsid w:val="007A0FC0"/>
    <w:rsid w:val="007B75CF"/>
    <w:rsid w:val="007E6346"/>
    <w:rsid w:val="00837171"/>
    <w:rsid w:val="00837782"/>
    <w:rsid w:val="008612DD"/>
    <w:rsid w:val="008915B0"/>
    <w:rsid w:val="008A1EAE"/>
    <w:rsid w:val="00911027"/>
    <w:rsid w:val="0091464E"/>
    <w:rsid w:val="00927066"/>
    <w:rsid w:val="009E27D6"/>
    <w:rsid w:val="009E2C41"/>
    <w:rsid w:val="00A776D2"/>
    <w:rsid w:val="00A82E30"/>
    <w:rsid w:val="00A930EF"/>
    <w:rsid w:val="00AC208B"/>
    <w:rsid w:val="00AE6882"/>
    <w:rsid w:val="00B05BA4"/>
    <w:rsid w:val="00B36CA3"/>
    <w:rsid w:val="00B40B52"/>
    <w:rsid w:val="00B4626D"/>
    <w:rsid w:val="00B55AC7"/>
    <w:rsid w:val="00BA232D"/>
    <w:rsid w:val="00BD6B4A"/>
    <w:rsid w:val="00BF1447"/>
    <w:rsid w:val="00C2489D"/>
    <w:rsid w:val="00C463E4"/>
    <w:rsid w:val="00C71131"/>
    <w:rsid w:val="00C92189"/>
    <w:rsid w:val="00CC6AE1"/>
    <w:rsid w:val="00CD0D09"/>
    <w:rsid w:val="00D479A0"/>
    <w:rsid w:val="00D855CF"/>
    <w:rsid w:val="00DC20F9"/>
    <w:rsid w:val="00DF69BB"/>
    <w:rsid w:val="00E50CAF"/>
    <w:rsid w:val="00E649CD"/>
    <w:rsid w:val="00EA1759"/>
    <w:rsid w:val="00EF01CA"/>
    <w:rsid w:val="00F01B65"/>
    <w:rsid w:val="00F26ADA"/>
    <w:rsid w:val="00F32D3F"/>
    <w:rsid w:val="00FB065D"/>
    <w:rsid w:val="00FD1831"/>
    <w:rsid w:val="00FE12DE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C20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C20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31</cp:revision>
  <cp:lastPrinted>2024-05-03T05:59:00Z</cp:lastPrinted>
  <dcterms:created xsi:type="dcterms:W3CDTF">2022-03-10T13:31:00Z</dcterms:created>
  <dcterms:modified xsi:type="dcterms:W3CDTF">2024-05-03T05:59:00Z</dcterms:modified>
</cp:coreProperties>
</file>