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51CAD" w:rsidRPr="00096B1D" w:rsidTr="00AC2E6B">
        <w:tc>
          <w:tcPr>
            <w:tcW w:w="3969" w:type="dxa"/>
            <w:vAlign w:val="center"/>
            <w:hideMark/>
          </w:tcPr>
          <w:p w:rsidR="00951CAD" w:rsidRPr="00096B1D" w:rsidRDefault="00951CAD" w:rsidP="00AC2E6B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951CAD" w:rsidRPr="00096B1D" w:rsidRDefault="00951CAD" w:rsidP="00AC2E6B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951CAD" w:rsidRPr="00096B1D" w:rsidRDefault="00951CAD" w:rsidP="00AC2E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951CAD" w:rsidRPr="00096B1D" w:rsidRDefault="00951CAD" w:rsidP="00AC2E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951CAD" w:rsidRPr="00096B1D" w:rsidRDefault="00951CAD" w:rsidP="00AC2E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49B3A9" wp14:editId="3F7E4FF5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951CAD" w:rsidRPr="00096B1D" w:rsidRDefault="00951CAD" w:rsidP="00AC2E6B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Коми Республикаса «Сыктывдін» муниципальнöйрайонын</w:t>
            </w:r>
          </w:p>
          <w:p w:rsidR="00951CAD" w:rsidRPr="00096B1D" w:rsidRDefault="00951CAD" w:rsidP="00AC2E6B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951CAD" w:rsidRPr="00096B1D" w:rsidRDefault="00951CAD" w:rsidP="00951C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CAD" w:rsidRPr="00096B1D" w:rsidRDefault="00951CAD" w:rsidP="00951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51CAD" w:rsidRPr="00096B1D" w:rsidRDefault="00951CAD" w:rsidP="00951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951CAD" w:rsidRPr="00096B1D" w:rsidRDefault="00951CAD" w:rsidP="00951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951CAD" w:rsidRPr="00096B1D" w:rsidRDefault="00951CAD" w:rsidP="00951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951CAD" w:rsidRPr="00096B1D" w:rsidTr="007D2295">
        <w:tc>
          <w:tcPr>
            <w:tcW w:w="4672" w:type="dxa"/>
          </w:tcPr>
          <w:p w:rsidR="00951CAD" w:rsidRPr="00096B1D" w:rsidRDefault="00AC2E6B" w:rsidP="00345E93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11 ноября</w:t>
            </w:r>
            <w:r w:rsidR="00951CAD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345E9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951CAD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  <w:shd w:val="clear" w:color="auto" w:fill="auto"/>
          </w:tcPr>
          <w:p w:rsidR="00951CAD" w:rsidRPr="00096B1D" w:rsidRDefault="007D2295" w:rsidP="00AC2E6B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D22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№ 1</w:t>
            </w:r>
            <w:r w:rsidR="00AC2E6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Pr="007D22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AC2E6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151</w:t>
            </w:r>
          </w:p>
        </w:tc>
      </w:tr>
    </w:tbl>
    <w:p w:rsidR="00951CAD" w:rsidRPr="00096B1D" w:rsidRDefault="00951CAD" w:rsidP="00951C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CAD" w:rsidRPr="00096B1D" w:rsidRDefault="00951CAD" w:rsidP="00951C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951CAD" w:rsidRPr="00096B1D" w:rsidRDefault="00951CAD" w:rsidP="00951C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DA7973" w:rsidRDefault="00AE0255" w:rsidP="00DA797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  <w:r w:rsidR="00B9505D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DA797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«</w:t>
      </w:r>
      <w:r w:rsidR="00DA7973" w:rsidRPr="00DA7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</w:t>
      </w:r>
      <w:r w:rsidR="00B95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ья» муниципального образования </w:t>
      </w:r>
    </w:p>
    <w:p w:rsidR="00AE0255" w:rsidRDefault="00DA7973" w:rsidP="00345E9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7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«Зеленец» на 202</w:t>
      </w:r>
      <w:r w:rsidR="00AC2E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DA7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 w:rsidR="00AC2E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DA7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гг</w:t>
      </w:r>
      <w:r w:rsidR="007D22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345E93" w:rsidRDefault="00345E93" w:rsidP="00345E9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951CAD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</w:t>
      </w:r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атьи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14 Федерального закона Российской Федерации от </w:t>
      </w:r>
      <w:r w:rsid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6 октября 2003</w:t>
      </w:r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</w:t>
      </w:r>
      <w:r w:rsid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131-ФЗ «Об общих принципах организации местного самоуправления в</w:t>
      </w:r>
      <w:r w:rsid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г. №</w:t>
      </w:r>
      <w:r w:rsidR="00AC2E6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</w:t>
      </w:r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акции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постановления администрации сельского поселения «Зеленец» от 25</w:t>
      </w:r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2013 г. № 11/425),</w:t>
      </w:r>
      <w:r w:rsidR="00B023A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администрация сельского поселения «Зеленец» </w:t>
      </w:r>
    </w:p>
    <w:p w:rsidR="00AE0255" w:rsidRDefault="00951CAD" w:rsidP="00B9505D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</w:t>
      </w:r>
      <w:r w:rsidR="00AE0255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Pr="00B9505D" w:rsidRDefault="00B9505D" w:rsidP="00B950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1. </w:t>
      </w:r>
      <w:r w:rsidR="00AE0255" w:rsidRP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Утвердить муниципальную программу «</w:t>
      </w:r>
      <w:r w:rsidR="00DA7973" w:rsidRPr="00B9505D">
        <w:rPr>
          <w:rFonts w:ascii="Times New Roman" w:eastAsia="Times New Roman" w:hAnsi="Times New Roman"/>
          <w:bCs/>
          <w:sz w:val="24"/>
          <w:szCs w:val="24"/>
          <w:lang w:eastAsia="ru-RU"/>
        </w:rPr>
        <w:t>Семья» муниципального образования сельского поселения «Зеленец» на 202</w:t>
      </w:r>
      <w:r w:rsidR="00AC2E6B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A7973" w:rsidRPr="00B9505D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A7973" w:rsidRPr="00B9505D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AC2E6B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DA7973" w:rsidRPr="00B950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гг.</w:t>
      </w:r>
      <w:r w:rsidR="00AE0255" w:rsidRPr="00B950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AE0255" w:rsidRP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к настоящему постановлению</w:t>
      </w:r>
      <w:r w:rsidR="00AE0255" w:rsidRP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</w:t>
      </w:r>
    </w:p>
    <w:p w:rsidR="00AE0255" w:rsidRDefault="00AE0255" w:rsidP="00B9505D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Плетеневу</w:t>
      </w:r>
      <w:proofErr w:type="spellEnd"/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Ю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., ведущего специалиста администрации. </w:t>
      </w:r>
    </w:p>
    <w:p w:rsidR="00AE0255" w:rsidRDefault="00AE0255" w:rsidP="00B9505D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3. </w:t>
      </w:r>
      <w:r w:rsidR="00B44EC0" w:rsidRPr="004B64F3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опубликованию в местах, определенных Уставом сельского поселения «Зеленец» и вступает в силу с 01 января 2025 года.</w:t>
      </w:r>
      <w:bookmarkStart w:id="0" w:name="_GoBack"/>
      <w:bookmarkEnd w:id="0"/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865718" w:rsidRDefault="00865718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5718" w:rsidTr="00865718">
        <w:tc>
          <w:tcPr>
            <w:tcW w:w="4927" w:type="dxa"/>
          </w:tcPr>
          <w:p w:rsidR="00AC2E6B" w:rsidRDefault="00AC2E6B" w:rsidP="00AE0255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руководителя администрации</w:t>
            </w:r>
          </w:p>
          <w:p w:rsidR="00865718" w:rsidRDefault="00865718" w:rsidP="00AE0255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AC2E6B" w:rsidRDefault="00AC2E6B" w:rsidP="00865718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865718" w:rsidRDefault="00AC2E6B" w:rsidP="00865718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Торлопова</w:t>
            </w:r>
            <w:proofErr w:type="spellEnd"/>
          </w:p>
        </w:tc>
      </w:tr>
    </w:tbl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AE0255"/>
    <w:p w:rsidR="00AE0255" w:rsidRDefault="00AE0255" w:rsidP="00AE0255"/>
    <w:p w:rsidR="00301826" w:rsidRDefault="00301826" w:rsidP="00AE0255"/>
    <w:p w:rsidR="00865718" w:rsidRDefault="00865718" w:rsidP="00AE0255"/>
    <w:p w:rsidR="00AC2E6B" w:rsidRDefault="00AC2E6B" w:rsidP="00AE025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865718" w:rsidRPr="00865718" w:rsidTr="00865718">
        <w:tc>
          <w:tcPr>
            <w:tcW w:w="6204" w:type="dxa"/>
          </w:tcPr>
          <w:p w:rsidR="00865718" w:rsidRDefault="00865718" w:rsidP="00301826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0" w:type="dxa"/>
          </w:tcPr>
          <w:p w:rsidR="00865718" w:rsidRPr="005411C8" w:rsidRDefault="00865718" w:rsidP="00951CAD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411C8">
              <w:rPr>
                <w:rFonts w:ascii="Times New Roman" w:eastAsia="Times New Roman" w:hAnsi="Times New Roman"/>
                <w:sz w:val="20"/>
                <w:lang w:eastAsia="ru-RU"/>
              </w:rPr>
              <w:t>У</w:t>
            </w:r>
            <w:r w:rsidR="00951CAD" w:rsidRPr="005411C8">
              <w:rPr>
                <w:rFonts w:ascii="Times New Roman" w:eastAsia="Times New Roman" w:hAnsi="Times New Roman"/>
                <w:sz w:val="20"/>
                <w:lang w:eastAsia="ru-RU"/>
              </w:rPr>
              <w:t>тверждена</w:t>
            </w:r>
          </w:p>
          <w:p w:rsidR="00865718" w:rsidRPr="005411C8" w:rsidRDefault="00865718" w:rsidP="00951CAD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411C8">
              <w:rPr>
                <w:rFonts w:ascii="Times New Roman" w:eastAsia="Times New Roman" w:hAnsi="Times New Roman"/>
                <w:sz w:val="20"/>
                <w:lang w:eastAsia="ru-RU"/>
              </w:rPr>
              <w:t>постановлением администрации</w:t>
            </w:r>
          </w:p>
          <w:p w:rsidR="00865718" w:rsidRPr="005411C8" w:rsidRDefault="00865718" w:rsidP="00951CAD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411C8">
              <w:rPr>
                <w:rFonts w:ascii="Times New Roman" w:eastAsia="Times New Roman" w:hAnsi="Times New Roman"/>
                <w:sz w:val="20"/>
                <w:lang w:eastAsia="ru-RU"/>
              </w:rPr>
              <w:t>сельского поселения «Зеленец»</w:t>
            </w:r>
          </w:p>
          <w:p w:rsidR="00865718" w:rsidRPr="00865718" w:rsidRDefault="00865718" w:rsidP="00AC2E6B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411C8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от </w:t>
            </w:r>
            <w:r w:rsidR="00AC2E6B">
              <w:rPr>
                <w:rFonts w:ascii="Times New Roman" w:eastAsia="Times New Roman" w:hAnsi="Times New Roman"/>
                <w:sz w:val="20"/>
                <w:lang w:eastAsia="ru-RU"/>
              </w:rPr>
              <w:t xml:space="preserve">11 ноября </w:t>
            </w:r>
            <w:r w:rsidRPr="005411C8">
              <w:rPr>
                <w:rFonts w:ascii="Times New Roman" w:eastAsia="Times New Roman" w:hAnsi="Times New Roman"/>
                <w:sz w:val="20"/>
                <w:lang w:eastAsia="ru-RU"/>
              </w:rPr>
              <w:t>202</w:t>
            </w:r>
            <w:r w:rsidR="005411C8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951CAD" w:rsidRPr="005411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5411C8">
              <w:rPr>
                <w:rFonts w:ascii="Times New Roman" w:eastAsia="Times New Roman" w:hAnsi="Times New Roman"/>
                <w:sz w:val="20"/>
                <w:lang w:eastAsia="ru-RU"/>
              </w:rPr>
              <w:t xml:space="preserve">г. № </w:t>
            </w:r>
            <w:r w:rsidR="007D2295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2E6B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7D2295">
              <w:rPr>
                <w:rFonts w:ascii="Times New Roman" w:eastAsia="Times New Roman" w:hAnsi="Times New Roman"/>
                <w:sz w:val="20"/>
                <w:lang w:eastAsia="ru-RU"/>
              </w:rPr>
              <w:t>/1</w:t>
            </w:r>
            <w:r w:rsidR="00AC2E6B">
              <w:rPr>
                <w:rFonts w:ascii="Times New Roman" w:eastAsia="Times New Roman" w:hAnsi="Times New Roman"/>
                <w:sz w:val="20"/>
                <w:lang w:eastAsia="ru-RU"/>
              </w:rPr>
              <w:t>51</w:t>
            </w:r>
            <w:r w:rsidR="005411C8" w:rsidRPr="005411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5411C8">
              <w:rPr>
                <w:rFonts w:ascii="Times New Roman" w:eastAsia="Times New Roman" w:hAnsi="Times New Roman"/>
                <w:sz w:val="20"/>
                <w:lang w:eastAsia="ru-RU"/>
              </w:rPr>
              <w:t>(п</w:t>
            </w:r>
            <w:r w:rsidR="005411C8" w:rsidRPr="005411C8">
              <w:rPr>
                <w:rFonts w:ascii="Times New Roman" w:eastAsia="Times New Roman" w:hAnsi="Times New Roman"/>
                <w:sz w:val="20"/>
                <w:lang w:eastAsia="ru-RU"/>
              </w:rPr>
              <w:t>риложение</w:t>
            </w:r>
            <w:r w:rsidR="005411C8">
              <w:rPr>
                <w:rFonts w:ascii="Times New Roman" w:eastAsia="Times New Roman" w:hAnsi="Times New Roman"/>
                <w:sz w:val="20"/>
                <w:lang w:eastAsia="ru-RU"/>
              </w:rPr>
              <w:t>)</w:t>
            </w:r>
          </w:p>
        </w:tc>
      </w:tr>
    </w:tbl>
    <w:p w:rsidR="00865718" w:rsidRDefault="00865718" w:rsidP="0030182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01826" w:rsidRDefault="00301826" w:rsidP="003018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01826" w:rsidRPr="00B16180" w:rsidRDefault="00301826" w:rsidP="00301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301826" w:rsidRPr="00B16180" w:rsidRDefault="00301826" w:rsidP="00301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«Семья» муниципального образования </w:t>
      </w:r>
    </w:p>
    <w:p w:rsidR="00301826" w:rsidRPr="00B16180" w:rsidRDefault="00301826" w:rsidP="00301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</w:t>
      </w:r>
      <w:r w:rsidR="005410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 поселения «Зеленец» на 202</w:t>
      </w:r>
      <w:r w:rsidR="00AC2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8657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AC2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8657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гг.»</w:t>
      </w:r>
    </w:p>
    <w:p w:rsidR="00301826" w:rsidRPr="00B16180" w:rsidRDefault="00301826" w:rsidP="0030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1826" w:rsidRDefault="00301826" w:rsidP="00301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ПАСПОРТ </w:t>
      </w:r>
    </w:p>
    <w:p w:rsidR="00AC2E6B" w:rsidRPr="00DA4046" w:rsidRDefault="00AC2E6B" w:rsidP="00301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4963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7653"/>
      </w:tblGrid>
      <w:tr w:rsidR="00301826" w:rsidRPr="00B16180" w:rsidTr="001B4EFD"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9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AC2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«Семья» муниципального образования сельс</w:t>
            </w:r>
            <w:r w:rsidR="00541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поселения «Зеленец» на 202</w:t>
            </w:r>
            <w:r w:rsidR="00AC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41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AC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6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гг. (далее – Программа)</w:t>
            </w:r>
          </w:p>
        </w:tc>
      </w:tr>
      <w:tr w:rsidR="00301826" w:rsidRPr="00B16180" w:rsidTr="001B4EFD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86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3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CE7C32" w:rsidRDefault="00865718" w:rsidP="008657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 года № 5-ФЗ «О ветеранах»;</w:t>
            </w:r>
          </w:p>
          <w:p w:rsidR="00301826" w:rsidRPr="00CE7C32" w:rsidRDefault="00865718" w:rsidP="008657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 года № 181-ФЗ «О социальной защите инвалидов в Российской Федерации»;</w:t>
            </w:r>
          </w:p>
          <w:p w:rsidR="00301826" w:rsidRPr="00CE7C32" w:rsidRDefault="00865718" w:rsidP="008657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301826" w:rsidRDefault="00865718" w:rsidP="008657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</w:t>
            </w:r>
            <w:r w:rsidR="009B2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идента Российской Федерации от </w:t>
            </w:r>
            <w:r w:rsidR="000F1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AC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 «Об утверждении Концепции демографической политики Российской Федерации на период до 2025 года»;</w:t>
            </w:r>
          </w:p>
          <w:p w:rsidR="0054106B" w:rsidRPr="00865718" w:rsidRDefault="00865718" w:rsidP="008657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54106B" w:rsidRPr="0086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Республики Коми от 4 октября 2010 года № 115-РЗ «О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4106B" w:rsidRPr="0086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молодежной политике в Республике Коми»;</w:t>
            </w:r>
          </w:p>
          <w:p w:rsidR="00301826" w:rsidRPr="00865718" w:rsidRDefault="00865718" w:rsidP="008657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301826" w:rsidRPr="0086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муниципального образования сельского поселения «Зеленец»;</w:t>
            </w:r>
          </w:p>
          <w:p w:rsidR="00301826" w:rsidRPr="00B16180" w:rsidRDefault="00865718" w:rsidP="008657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сельского поселения «Зеленец» - руководителя администрации поселения от 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№3/106 «Об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утверждении Порядка разработки, утверждения и реализации муниципальных программ муниципального образования сельского поселения «Зеленец» (в 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сельского поселения «Зеленец» от 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11/425).</w:t>
            </w:r>
          </w:p>
        </w:tc>
      </w:tr>
      <w:tr w:rsidR="00301826" w:rsidRPr="00B16180" w:rsidTr="001B4EFD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B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и исполнители Программы</w:t>
            </w:r>
          </w:p>
        </w:tc>
        <w:tc>
          <w:tcPr>
            <w:tcW w:w="3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F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«Зеленец»</w:t>
            </w:r>
          </w:p>
          <w:p w:rsidR="00301826" w:rsidRPr="00B16180" w:rsidRDefault="00301826" w:rsidP="001F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согласованию: Совет ветеранов, Совет инвалидов, Совет женщин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41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молодежи,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и организации села</w:t>
            </w:r>
          </w:p>
        </w:tc>
      </w:tr>
      <w:tr w:rsidR="00301826" w:rsidRPr="00B16180" w:rsidTr="001B4EFD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B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6B" w:rsidRPr="00B16180" w:rsidRDefault="00301826" w:rsidP="001F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общественным объединениям по работе с семьей и активному участию граждан в жизни сельского поселения «Зеленец»</w:t>
            </w:r>
            <w:r w:rsidR="00541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4106B" w:rsidRPr="002A4A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условий для обеспечения гражданского становления и самореализации молодежи села, вовлечение молодежи в социально-экономическое, общественно-политическое, культурное развитие</w:t>
            </w:r>
            <w:r w:rsidR="00541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41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поселения.</w:t>
            </w:r>
          </w:p>
        </w:tc>
      </w:tr>
      <w:tr w:rsidR="00301826" w:rsidRPr="00B16180" w:rsidTr="001B4EFD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B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F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оказание информационной помощи семьям;</w:t>
            </w:r>
          </w:p>
          <w:p w:rsidR="00301826" w:rsidRPr="00B16180" w:rsidRDefault="00301826" w:rsidP="001F3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поддержка инициативной и общественной деятельности граждан, применение новых форм работы с семьей;</w:t>
            </w:r>
          </w:p>
          <w:p w:rsidR="00301826" w:rsidRPr="00B16180" w:rsidRDefault="00301826" w:rsidP="001F3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развитие и поддержка местных традиций;</w:t>
            </w:r>
          </w:p>
          <w:p w:rsidR="00301826" w:rsidRPr="00B16180" w:rsidRDefault="00301826" w:rsidP="001F3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оказание адресной социальной помощи различным категориям семей;</w:t>
            </w:r>
          </w:p>
          <w:p w:rsidR="00301826" w:rsidRPr="00B16180" w:rsidRDefault="00301826" w:rsidP="001F3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5.пропаганда позитивного опыта  жизни местного населения в средствах массовой информации;</w:t>
            </w:r>
          </w:p>
          <w:p w:rsidR="00301826" w:rsidRPr="00B16180" w:rsidRDefault="00301826" w:rsidP="001F3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оказание поддержки незащищенной категории граждан;</w:t>
            </w:r>
          </w:p>
          <w:p w:rsidR="00301826" w:rsidRDefault="00301826" w:rsidP="001F3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межведомственное вз</w:t>
            </w:r>
            <w:r w:rsidR="00541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аимодействие по работе с семьей;</w:t>
            </w:r>
          </w:p>
          <w:p w:rsidR="0054106B" w:rsidRPr="001B4EFD" w:rsidRDefault="001B4EFD" w:rsidP="001B4E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8. с</w:t>
            </w:r>
            <w:r w:rsidR="0054106B" w:rsidRPr="001B4E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одействие молодым людям в проявлении активности в общественной жизни и самоорганизации;</w:t>
            </w:r>
          </w:p>
          <w:p w:rsidR="0054106B" w:rsidRPr="001B4EFD" w:rsidRDefault="001B4EFD" w:rsidP="001B4E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 в</w:t>
            </w:r>
            <w:r w:rsidR="0054106B" w:rsidRPr="001B4E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ыявление и поддержка социально значимых и творческих инициатив молодежи, помощь в их реализации;</w:t>
            </w:r>
          </w:p>
          <w:p w:rsidR="0054106B" w:rsidRPr="001B4EFD" w:rsidRDefault="001B4EFD" w:rsidP="001B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10. </w:t>
            </w:r>
            <w:r w:rsidR="0054106B" w:rsidRPr="001B4E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Воспитание у молодого поколения активной жизненной позиции, духовности, нравственной культуры.</w:t>
            </w:r>
          </w:p>
        </w:tc>
      </w:tr>
      <w:tr w:rsidR="00301826" w:rsidRPr="00B16180" w:rsidTr="001B4EFD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26" w:rsidRPr="00B16180" w:rsidRDefault="00301826" w:rsidP="001B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3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54106B" w:rsidP="00AC2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C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AC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B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301826" w:rsidRPr="00B16180" w:rsidTr="001B4EFD">
        <w:tc>
          <w:tcPr>
            <w:tcW w:w="10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B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39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6B" w:rsidRPr="00DA5F18" w:rsidRDefault="0054106B" w:rsidP="00541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Предполагаемый общий объем финансовых средств, необходимых для реализации Программы</w:t>
            </w:r>
            <w:r w:rsidRPr="00625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составляет </w:t>
            </w:r>
            <w:r w:rsidR="00AC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</w:t>
            </w:r>
            <w:r w:rsidRP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AC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руб., в том числе по годам:</w:t>
            </w:r>
          </w:p>
          <w:p w:rsidR="0054106B" w:rsidRPr="00DA5F18" w:rsidRDefault="0054106B" w:rsidP="00541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C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</w:t>
            </w:r>
            <w:r w:rsidRP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C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54106B" w:rsidRPr="00DA5F18" w:rsidRDefault="0054106B" w:rsidP="00541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C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руб.</w:t>
            </w:r>
          </w:p>
          <w:p w:rsidR="00301826" w:rsidRPr="00B16180" w:rsidRDefault="001B4EFD" w:rsidP="00AC2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C2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4106B"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0 руб.</w:t>
            </w:r>
          </w:p>
        </w:tc>
      </w:tr>
      <w:tr w:rsidR="00301826" w:rsidRPr="00B16180" w:rsidTr="001B4EFD">
        <w:tc>
          <w:tcPr>
            <w:tcW w:w="10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26" w:rsidRPr="00B16180" w:rsidRDefault="00301826" w:rsidP="001B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исполнения Программы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F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5 Программы</w:t>
            </w:r>
          </w:p>
        </w:tc>
      </w:tr>
    </w:tbl>
    <w:p w:rsidR="001B4EFD" w:rsidRDefault="001B4EFD" w:rsidP="001B4EF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826" w:rsidRPr="00DA4046" w:rsidRDefault="00301826" w:rsidP="001B4EF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B16180">
        <w:rPr>
          <w:rFonts w:ascii="Times New Roman" w:hAnsi="Times New Roman"/>
          <w:b/>
          <w:sz w:val="24"/>
          <w:szCs w:val="24"/>
        </w:rPr>
        <w:t>1. Содержание проблемы и обоснование ее решения программными методами</w:t>
      </w:r>
    </w:p>
    <w:p w:rsidR="00301826" w:rsidRPr="00B16180" w:rsidRDefault="00301826" w:rsidP="001B4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4106B">
        <w:rPr>
          <w:rFonts w:ascii="Times New Roman" w:eastAsia="Times New Roman" w:hAnsi="Times New Roman"/>
          <w:sz w:val="24"/>
          <w:szCs w:val="24"/>
          <w:lang w:eastAsia="ru-RU"/>
        </w:rPr>
        <w:t>2017 – 202</w:t>
      </w:r>
      <w:r w:rsidR="00AC2E6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410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действовала муниципальная программа «Семья», согласно которой осуществлялись мероприятия</w:t>
      </w: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оптимизации среды жизнедеятельности, созданию условий для реализации интеллектуальных и культурных потребностей гражда</w:t>
      </w:r>
      <w:r w:rsidR="001B4EFD">
        <w:rPr>
          <w:rFonts w:ascii="Times New Roman" w:eastAsia="Times New Roman" w:hAnsi="Times New Roman"/>
          <w:sz w:val="24"/>
          <w:szCs w:val="24"/>
          <w:lang w:eastAsia="ru-RU"/>
        </w:rPr>
        <w:t>н сельского поселения «Зеленец».</w:t>
      </w:r>
      <w:r w:rsidR="005825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4EF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825BF">
        <w:rPr>
          <w:rFonts w:ascii="Times New Roman" w:eastAsia="Times New Roman" w:hAnsi="Times New Roman"/>
          <w:sz w:val="24"/>
          <w:szCs w:val="24"/>
          <w:lang w:eastAsia="ru-RU"/>
        </w:rPr>
        <w:t xml:space="preserve">собое внимание уделялось работе с ветеранами, гражданами пожилого возраста, инвалидами, молодежью. </w:t>
      </w:r>
    </w:p>
    <w:p w:rsidR="00301826" w:rsidRPr="00B16180" w:rsidRDefault="005825BF" w:rsidP="001B4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выполнения программы </w:t>
      </w:r>
      <w:r w:rsidR="00301826"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последние </w:t>
      </w:r>
      <w:r w:rsidR="0095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01826"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54106B">
        <w:rPr>
          <w:rFonts w:ascii="Times New Roman" w:eastAsia="Times New Roman" w:hAnsi="Times New Roman"/>
          <w:sz w:val="24"/>
          <w:szCs w:val="24"/>
          <w:lang w:eastAsia="ru-RU"/>
        </w:rPr>
        <w:t xml:space="preserve">(за исключением </w:t>
      </w:r>
      <w:r w:rsidR="001B4EFD">
        <w:rPr>
          <w:rFonts w:ascii="Times New Roman" w:eastAsia="Times New Roman" w:hAnsi="Times New Roman"/>
          <w:sz w:val="24"/>
          <w:szCs w:val="24"/>
          <w:lang w:eastAsia="ru-RU"/>
        </w:rPr>
        <w:t>2021 г</w:t>
      </w:r>
      <w:r w:rsidR="005411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4106B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="00951CA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4106B">
        <w:rPr>
          <w:rFonts w:ascii="Times New Roman" w:eastAsia="Times New Roman" w:hAnsi="Times New Roman"/>
          <w:sz w:val="24"/>
          <w:szCs w:val="24"/>
          <w:lang w:eastAsia="ru-RU"/>
        </w:rPr>
        <w:t>котор</w:t>
      </w:r>
      <w:r w:rsidR="005411C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54106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эпидемиологической обстановкой в стране ряд массовых, публичных мероприятий отменены) </w:t>
      </w:r>
      <w:r w:rsidR="00301826" w:rsidRPr="00B16180">
        <w:rPr>
          <w:rFonts w:ascii="Times New Roman" w:eastAsia="Times New Roman" w:hAnsi="Times New Roman"/>
          <w:sz w:val="24"/>
          <w:szCs w:val="24"/>
          <w:lang w:eastAsia="ru-RU"/>
        </w:rPr>
        <w:t>показал, что о</w:t>
      </w:r>
      <w:r w:rsidR="00301826">
        <w:rPr>
          <w:rFonts w:ascii="Times New Roman" w:eastAsia="Times New Roman" w:hAnsi="Times New Roman"/>
          <w:sz w:val="24"/>
          <w:szCs w:val="24"/>
          <w:lang w:eastAsia="ru-RU"/>
        </w:rPr>
        <w:t>сновные мероприятия выполняются</w:t>
      </w:r>
      <w:r w:rsidR="00301826"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среднем на 90%, что подтверждает необходимость программного подхода к работе с семьей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молодежью</w:t>
      </w:r>
      <w:r w:rsidR="00301826"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общественными движениями. </w:t>
      </w:r>
    </w:p>
    <w:p w:rsidR="00301826" w:rsidRPr="00B16180" w:rsidRDefault="00301826" w:rsidP="001B4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Соответственно, </w:t>
      </w:r>
      <w:proofErr w:type="gramStart"/>
      <w:r w:rsidR="0054106B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положительного опыта реализации муниципальной программы в прошлые годы и с надеждой на восстановление привычного образа жизни населения </w:t>
      </w:r>
      <w:r w:rsidR="00160F2F">
        <w:rPr>
          <w:rFonts w:ascii="Times New Roman" w:eastAsia="Times New Roman" w:hAnsi="Times New Roman"/>
          <w:sz w:val="24"/>
          <w:szCs w:val="24"/>
          <w:lang w:eastAsia="ru-RU"/>
        </w:rPr>
        <w:t>считаем</w:t>
      </w:r>
      <w:proofErr w:type="gramEnd"/>
      <w:r w:rsidR="00160F2F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 сохранить подход по поддержанию</w:t>
      </w: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баланса между интересами различных возрастных и социальных групп</w:t>
      </w:r>
      <w:r w:rsidRPr="00B16180">
        <w:rPr>
          <w:rFonts w:eastAsia="Times New Roman"/>
          <w:sz w:val="28"/>
          <w:szCs w:val="28"/>
          <w:lang w:eastAsia="ru-RU"/>
        </w:rPr>
        <w:t>.</w:t>
      </w:r>
    </w:p>
    <w:p w:rsidR="00301826" w:rsidRPr="00B16180" w:rsidRDefault="00160F2F" w:rsidP="001B4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«Семья» на 202</w:t>
      </w:r>
      <w:r w:rsidR="00AC2E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–202</w:t>
      </w:r>
      <w:r w:rsidR="00AC2E6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01826"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 гг. создается в целях создания условий, необходимых для достижения семейного благополучия и позволит продолжить проведение мероприятий по укреплению семьи и созданию предпосылок для улучшения ее жизнедеятельности.</w:t>
      </w:r>
    </w:p>
    <w:p w:rsidR="001B4EFD" w:rsidRDefault="001B4EFD" w:rsidP="005410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06B" w:rsidRDefault="0054106B" w:rsidP="00541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180">
        <w:rPr>
          <w:rFonts w:ascii="Times New Roman" w:hAnsi="Times New Roman"/>
          <w:b/>
          <w:sz w:val="24"/>
          <w:szCs w:val="24"/>
        </w:rPr>
        <w:t>2. Программные мероприятия</w:t>
      </w:r>
    </w:p>
    <w:p w:rsidR="00AC2E6B" w:rsidRPr="00B16180" w:rsidRDefault="00AC2E6B" w:rsidP="00541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851"/>
        <w:gridCol w:w="709"/>
      </w:tblGrid>
      <w:tr w:rsidR="0054106B" w:rsidRPr="00B16180" w:rsidTr="006E3104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06B" w:rsidRPr="001B4EFD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4106B" w:rsidRPr="001B4EFD" w:rsidRDefault="001B4EFD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54106B" w:rsidRPr="001B4E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106B" w:rsidRPr="001B4EFD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B" w:rsidRPr="001B4EFD" w:rsidRDefault="001B4EFD" w:rsidP="00AC2E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Годы/</w:t>
            </w:r>
            <w:r w:rsidR="0054106B" w:rsidRPr="001B4EFD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54106B" w:rsidRPr="00B16180" w:rsidTr="00AC2E6B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06B" w:rsidRPr="001B4EFD" w:rsidRDefault="0054106B" w:rsidP="001F3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06B" w:rsidRPr="001B4EFD" w:rsidRDefault="0054106B" w:rsidP="001F3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06B" w:rsidRPr="001B4EFD" w:rsidRDefault="0054106B" w:rsidP="00AC2E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C2E6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106B" w:rsidRPr="001B4EFD" w:rsidRDefault="0054106B" w:rsidP="00AC2E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C2E6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06B" w:rsidRPr="001B4EFD" w:rsidRDefault="0054106B" w:rsidP="00AC2E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C2E6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4106B" w:rsidRPr="001B4EFD" w:rsidTr="00AC2E6B">
        <w:trPr>
          <w:cantSplit/>
          <w:trHeight w:val="2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06B" w:rsidRPr="001B4EFD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06B" w:rsidRPr="001B4EFD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06B" w:rsidRPr="001B4EFD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106B" w:rsidRPr="001B4EFD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06B" w:rsidRPr="001B4EFD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54106B" w:rsidRPr="00B16180" w:rsidTr="001D338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06B" w:rsidRPr="001F3393" w:rsidRDefault="0054106B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</w:t>
            </w:r>
            <w:r w:rsidR="001D3384">
              <w:rPr>
                <w:rFonts w:ascii="Times New Roman" w:hAnsi="Times New Roman"/>
                <w:sz w:val="24"/>
              </w:rPr>
              <w:t>1</w:t>
            </w:r>
            <w:r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E6B" w:rsidRPr="00B16180" w:rsidRDefault="0054106B" w:rsidP="001D3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Подвоз на районные, республиканские мероприятия и мероприятия местного значения представителей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06B" w:rsidRPr="00CE7C32" w:rsidRDefault="003261D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06B" w:rsidRPr="00CE7C32" w:rsidRDefault="0054106B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06B" w:rsidRPr="00CE7C32" w:rsidRDefault="0054106B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106B" w:rsidRPr="00B16180" w:rsidTr="001D338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06B" w:rsidRPr="001F3393" w:rsidRDefault="0054106B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</w:t>
            </w:r>
            <w:r w:rsidR="001D3384">
              <w:rPr>
                <w:rFonts w:ascii="Times New Roman" w:hAnsi="Times New Roman"/>
                <w:sz w:val="24"/>
              </w:rPr>
              <w:t>2</w:t>
            </w:r>
            <w:r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06B" w:rsidRPr="00B16180" w:rsidRDefault="0054106B" w:rsidP="001F33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1618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Содействие творческим коллективам поселения в выезде на республиканские и межрегиональные конкурсы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06B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06B" w:rsidRPr="00CE7C32" w:rsidRDefault="0054106B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06B" w:rsidRPr="00CE7C32" w:rsidRDefault="0054106B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3104" w:rsidRPr="00B16180" w:rsidTr="001D3384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3104" w:rsidRPr="001F3393" w:rsidRDefault="001D338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  <w:r w:rsidR="006E3104"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3104" w:rsidRPr="00B16180" w:rsidRDefault="006E3104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Традиционное мероприятие, посвященное Дню семьи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3104" w:rsidRPr="00B16180" w:rsidRDefault="00AC2E6B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104" w:rsidRPr="00B16180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104" w:rsidRPr="00B16180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3104" w:rsidRPr="00B16180" w:rsidTr="001D3384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104" w:rsidRPr="001F3393" w:rsidRDefault="006E3104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lastRenderedPageBreak/>
              <w:t>1.</w:t>
            </w:r>
            <w:r w:rsidR="001D3384">
              <w:rPr>
                <w:rFonts w:ascii="Times New Roman" w:hAnsi="Times New Roman"/>
                <w:sz w:val="24"/>
              </w:rPr>
              <w:t>4</w:t>
            </w:r>
            <w:r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B16180" w:rsidRDefault="006E3104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Организация поздравлений граждан поселения с государственными праздниками (заказ праздничных афиш и т.д.)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B16180" w:rsidRDefault="00AC2E6B" w:rsidP="0034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B16180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B16180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3104" w:rsidRPr="00B16180" w:rsidTr="00A4515F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104" w:rsidRPr="001F3393" w:rsidRDefault="001D338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  <w:r w:rsidR="006E3104"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CE7C32" w:rsidRDefault="006E3104" w:rsidP="00625C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Праздничные гулянья (прокат и подвоз аппаратуры)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AC2E6B" w:rsidP="0034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40 000,00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E3104" w:rsidRPr="00B16180" w:rsidTr="00A4515F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104" w:rsidRPr="001F3393" w:rsidRDefault="006E3104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</w:t>
            </w:r>
            <w:r w:rsidR="001D3384">
              <w:rPr>
                <w:rFonts w:ascii="Times New Roman" w:hAnsi="Times New Roman"/>
                <w:sz w:val="24"/>
              </w:rPr>
              <w:t>6</w:t>
            </w:r>
            <w:r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Организация праздничного мероприятия «День села»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A4515F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AC2E6B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E3104" w:rsidRPr="00B16180" w:rsidTr="00A4515F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104" w:rsidRPr="001F3393" w:rsidRDefault="006E3104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</w:t>
            </w:r>
            <w:r w:rsidR="001D3384">
              <w:rPr>
                <w:rFonts w:ascii="Times New Roman" w:hAnsi="Times New Roman"/>
                <w:sz w:val="24"/>
              </w:rPr>
              <w:t>7</w:t>
            </w:r>
            <w:r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CE7C32" w:rsidRDefault="00A4515F" w:rsidP="00A451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юбилейными датами</w:t>
            </w:r>
            <w:r w:rsidR="006E3104" w:rsidRPr="00CE7C32">
              <w:rPr>
                <w:rFonts w:ascii="Times New Roman" w:hAnsi="Times New Roman"/>
                <w:sz w:val="24"/>
                <w:szCs w:val="24"/>
              </w:rPr>
              <w:t xml:space="preserve"> учреждений, организаций села и населенных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CE1">
              <w:rPr>
                <w:rFonts w:ascii="Times New Roman" w:hAnsi="Times New Roman"/>
                <w:sz w:val="24"/>
                <w:szCs w:val="24"/>
              </w:rPr>
              <w:t>(коллективы, ансамбли, хоры)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951CAD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A4515F">
              <w:rPr>
                <w:rFonts w:ascii="Times New Roman" w:hAnsi="Times New Roman"/>
                <w:bCs/>
                <w:sz w:val="24"/>
                <w:szCs w:val="24"/>
              </w:rPr>
              <w:t> 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A4515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E31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E3104" w:rsidRPr="00B16180" w:rsidTr="00A4515F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1F3393" w:rsidRDefault="006E3104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</w:t>
            </w:r>
            <w:r w:rsidR="001D3384">
              <w:rPr>
                <w:rFonts w:ascii="Times New Roman" w:hAnsi="Times New Roman"/>
                <w:sz w:val="24"/>
              </w:rPr>
              <w:t>8</w:t>
            </w:r>
            <w:r w:rsidRPr="001F33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3384" w:rsidRPr="00CE7C32" w:rsidRDefault="006D7CE1" w:rsidP="00A451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проведении мероприятий </w:t>
            </w:r>
            <w:r w:rsidR="00345E93" w:rsidRPr="00CE7C3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 w:rsidR="00345E93">
              <w:rPr>
                <w:rFonts w:ascii="Times New Roman" w:hAnsi="Times New Roman"/>
                <w:sz w:val="24"/>
                <w:szCs w:val="24"/>
              </w:rPr>
              <w:t>ям</w:t>
            </w:r>
            <w:r w:rsidR="00345E93" w:rsidRPr="00CE7C32">
              <w:rPr>
                <w:rFonts w:ascii="Times New Roman" w:hAnsi="Times New Roman"/>
                <w:sz w:val="24"/>
                <w:szCs w:val="24"/>
              </w:rPr>
              <w:t>, организаци</w:t>
            </w:r>
            <w:r w:rsidR="00345E93">
              <w:rPr>
                <w:rFonts w:ascii="Times New Roman" w:hAnsi="Times New Roman"/>
                <w:sz w:val="24"/>
                <w:szCs w:val="24"/>
              </w:rPr>
              <w:t>ям</w:t>
            </w:r>
            <w:r w:rsidR="00345E93" w:rsidRPr="00CE7C32">
              <w:rPr>
                <w:rFonts w:ascii="Times New Roman" w:hAnsi="Times New Roman"/>
                <w:sz w:val="24"/>
                <w:szCs w:val="24"/>
              </w:rPr>
              <w:t xml:space="preserve"> села и населенны</w:t>
            </w:r>
            <w:r w:rsidR="00A4515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45E93" w:rsidRPr="00CE7C32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A4515F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45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транспортные услуги)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1D3384" w:rsidP="006D7C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6D7CE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4515F">
              <w:rPr>
                <w:rFonts w:ascii="Times New Roman" w:hAnsi="Times New Roman"/>
                <w:bCs/>
                <w:sz w:val="24"/>
                <w:szCs w:val="24"/>
              </w:rPr>
              <w:t> 000</w:t>
            </w:r>
            <w:r w:rsidR="00951CA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E31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4515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345E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E3104" w:rsidRPr="00B16180" w:rsidTr="00A4515F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1F3393" w:rsidRDefault="006E3104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1D3384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 мероприятие, посвященное Дню матери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Default="00345E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E3104" w:rsidRPr="00B16180" w:rsidTr="00A4515F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1F3393" w:rsidRDefault="006E3104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 w:rsidR="001D3384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отличников</w:t>
            </w:r>
            <w:r w:rsidRPr="00B05FC4">
              <w:rPr>
                <w:rFonts w:ascii="Times New Roman" w:hAnsi="Times New Roman"/>
                <w:sz w:val="24"/>
                <w:szCs w:val="24"/>
              </w:rPr>
              <w:t xml:space="preserve"> - учащихся МБОУ «Зеленецкая средняя общеобразовательная школа» (ежегодно в День знания по итогам прошедшего учебного года)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Default="006D7CE1" w:rsidP="00951C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4515F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E3104" w:rsidRPr="00B16180" w:rsidTr="00A4515F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1F3393" w:rsidRDefault="006E3104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 w:rsidR="001D3384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B05FC4" w:rsidRDefault="006E3104" w:rsidP="001F33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Поощрение несовершеннолетних</w:t>
            </w:r>
            <w:r w:rsidRPr="00B05F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работников за добросовестный труд по итогам работы в «Отряде главы» (вручение благодарностей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A4515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A4515F" w:rsidRDefault="00A4515F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4515F">
              <w:rPr>
                <w:rFonts w:ascii="Times New Roman" w:hAnsi="Times New Roman"/>
                <w:sz w:val="24"/>
              </w:rPr>
              <w:t>1.1</w:t>
            </w:r>
            <w:r w:rsidR="001D338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951CA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пожилых людей, согласно отдельному плану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93" w:rsidRPr="00B16180" w:rsidRDefault="00A4515F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3 000,00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A4515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F3393" w:rsidRPr="00A4515F" w:rsidRDefault="00A4515F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 w:rsidR="001D338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E93" w:rsidRPr="00B16180" w:rsidRDefault="001F3393" w:rsidP="006D7C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Чествование юбиляров </w:t>
            </w:r>
            <w:r w:rsidR="006E3104">
              <w:rPr>
                <w:rFonts w:ascii="Times New Roman" w:hAnsi="Times New Roman"/>
                <w:sz w:val="24"/>
                <w:szCs w:val="24"/>
              </w:rPr>
              <w:t>80 лет, 85 лет, 90 лет, 95 лет,</w:t>
            </w:r>
            <w:r w:rsidR="00345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100 лет и т.д. Вручение открыток и ценных подарков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393" w:rsidRPr="00B16180" w:rsidRDefault="00A4515F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15 000,00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A4515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A4515F" w:rsidRDefault="00A4515F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 w:rsidR="001D3384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Организация спортивного похода граждан пожилого возраста «Тропа здоровья» (организация чая и призы)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93" w:rsidRPr="00B16180" w:rsidRDefault="00A4515F" w:rsidP="00D16F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D16F90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393" w:rsidRPr="00B16180" w:rsidRDefault="00D16F90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A4515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A4515F" w:rsidRDefault="00A4515F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 w:rsidR="001D3384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Содействие в проведении мероприятий,  посвящённых Дню инвалидов (организация чаепития)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93" w:rsidRPr="00B16180" w:rsidRDefault="00A4515F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2 000,00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D16F90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393" w:rsidRPr="00B16180" w:rsidRDefault="00D16F90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A4515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A4515F" w:rsidRDefault="00A4515F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 w:rsidR="001D3384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Содействие в проведении новогоднего праздника для детей - инвалидов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93" w:rsidRPr="00B16180" w:rsidRDefault="00A4515F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3 000,00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393" w:rsidRPr="00B16180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A4515F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A4515F" w:rsidRDefault="001D3384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Размещение материала о деятельности общественных </w:t>
            </w:r>
            <w:r>
              <w:rPr>
                <w:rFonts w:ascii="Times New Roman" w:hAnsi="Times New Roman"/>
                <w:sz w:val="24"/>
                <w:szCs w:val="24"/>
              </w:rPr>
              <w:t>движений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на сайте поселения и информационных стендах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1F3393" w:rsidRPr="00B16180" w:rsidTr="00A4515F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A4515F" w:rsidRDefault="001D3384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</w:t>
            </w:r>
            <w:r w:rsidR="001F3393" w:rsidRPr="00A4515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Ежегодный отчет Совета ветеранов и Общества инвалидов перед гражданами поселения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1F3393" w:rsidRPr="00B16180" w:rsidTr="00A4515F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A4515F" w:rsidRDefault="001D3384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</w:t>
            </w:r>
            <w:r w:rsidR="001F3393" w:rsidRPr="00A4515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CE7C32" w:rsidRDefault="001F3393" w:rsidP="00361F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 xml:space="preserve">Охват комплексными медицинскими осмотрами инвалидов и участников Великой Отечественной войны, вдов погибших и умерших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инвалидов и участников Великой </w:t>
            </w:r>
            <w:r w:rsidRPr="00CE7C32">
              <w:rPr>
                <w:rFonts w:ascii="Times New Roman" w:hAnsi="Times New Roman"/>
                <w:sz w:val="24"/>
                <w:szCs w:val="24"/>
              </w:rPr>
              <w:t>Отечественной войны и тружеников тыла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1F3393" w:rsidRPr="00B16180" w:rsidTr="00A4515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A4515F" w:rsidRDefault="001D3384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</w:t>
            </w:r>
            <w:r w:rsidR="001F3393" w:rsidRPr="00A4515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361F8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Проведение акции «Подари радость ветерану», поздравление на дому ветеранов, вдов погибших и умерших на войне, жителя блокадного Ленинграда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361F8B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A4515F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A4515F" w:rsidRDefault="001D3384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F3393" w:rsidRPr="00A4515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21</w:t>
            </w:r>
            <w:r w:rsidR="001F3393" w:rsidRPr="00A4515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Победы, согласно отдельно утвержденному плану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1D3384" w:rsidP="0034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393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A4515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A4515F" w:rsidRDefault="001D3384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Праздничный салют в День Победы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A4515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A4515F" w:rsidRDefault="001D3384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</w:t>
            </w:r>
            <w:r w:rsidR="001F3393" w:rsidRPr="00A4515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345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с днем рождения тружеников тыла, </w:t>
            </w:r>
            <w:r w:rsidR="00345E93">
              <w:rPr>
                <w:rFonts w:ascii="Times New Roman" w:hAnsi="Times New Roman"/>
                <w:sz w:val="24"/>
                <w:szCs w:val="24"/>
              </w:rPr>
              <w:t xml:space="preserve">малолетнего узника фашизма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1D3384" w:rsidP="00951C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3 500,00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A4515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A4515F" w:rsidRDefault="001D3384" w:rsidP="001D33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1.24</w:t>
            </w:r>
            <w:r w:rsidR="001F3393" w:rsidRPr="00A4515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Почетных жителей сельского поселения «Зеленец», утвержденных постановлением администрации</w:t>
            </w:r>
            <w:r w:rsidR="00345E9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«Зеленец»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1D338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3 000,00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A451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393" w:rsidRPr="00B16180" w:rsidRDefault="001F3393" w:rsidP="006E3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393" w:rsidRPr="00B16180" w:rsidRDefault="001D3384" w:rsidP="001D33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93" w:rsidRPr="00B16180" w:rsidRDefault="001D3384" w:rsidP="00951C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393" w:rsidRPr="00B16180" w:rsidRDefault="006E3104" w:rsidP="006E3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393" w:rsidRPr="00B16180" w:rsidRDefault="006E3104" w:rsidP="006E3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4106B" w:rsidRDefault="0054106B" w:rsidP="005410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1826" w:rsidRDefault="00301826" w:rsidP="00301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180">
        <w:rPr>
          <w:rFonts w:ascii="Times New Roman" w:hAnsi="Times New Roman"/>
          <w:b/>
          <w:sz w:val="24"/>
          <w:szCs w:val="24"/>
        </w:rPr>
        <w:lastRenderedPageBreak/>
        <w:t>3. Ресурсное обеспечение</w:t>
      </w:r>
    </w:p>
    <w:p w:rsidR="001D3384" w:rsidRPr="00B16180" w:rsidRDefault="001D3384" w:rsidP="00301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1826" w:rsidRPr="00160F2F" w:rsidRDefault="00301826" w:rsidP="00160F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На реализацию муниципальной П</w:t>
      </w:r>
      <w:r>
        <w:rPr>
          <w:rFonts w:ascii="Times New Roman" w:hAnsi="Times New Roman"/>
          <w:sz w:val="24"/>
          <w:szCs w:val="24"/>
        </w:rPr>
        <w:t xml:space="preserve">рограммы на </w:t>
      </w:r>
      <w:r w:rsidR="0054106B">
        <w:rPr>
          <w:rFonts w:ascii="Times New Roman" w:hAnsi="Times New Roman"/>
          <w:sz w:val="24"/>
          <w:szCs w:val="24"/>
        </w:rPr>
        <w:t>202</w:t>
      </w:r>
      <w:r w:rsidR="001D3384">
        <w:rPr>
          <w:rFonts w:ascii="Times New Roman" w:hAnsi="Times New Roman"/>
          <w:sz w:val="24"/>
          <w:szCs w:val="24"/>
        </w:rPr>
        <w:t>5</w:t>
      </w:r>
      <w:r w:rsidR="0054106B">
        <w:rPr>
          <w:rFonts w:ascii="Times New Roman" w:hAnsi="Times New Roman"/>
          <w:sz w:val="24"/>
          <w:szCs w:val="24"/>
        </w:rPr>
        <w:t>-20</w:t>
      </w:r>
      <w:r w:rsidR="006D7CE1">
        <w:rPr>
          <w:rFonts w:ascii="Times New Roman" w:hAnsi="Times New Roman"/>
          <w:sz w:val="24"/>
          <w:szCs w:val="24"/>
        </w:rPr>
        <w:t>27</w:t>
      </w:r>
      <w:r w:rsidR="006E3104">
        <w:rPr>
          <w:rFonts w:ascii="Times New Roman" w:hAnsi="Times New Roman"/>
          <w:sz w:val="24"/>
          <w:szCs w:val="24"/>
        </w:rPr>
        <w:t xml:space="preserve"> </w:t>
      </w:r>
      <w:r w:rsidR="0054106B">
        <w:rPr>
          <w:rFonts w:ascii="Times New Roman" w:hAnsi="Times New Roman"/>
          <w:sz w:val="24"/>
          <w:szCs w:val="24"/>
        </w:rPr>
        <w:t xml:space="preserve">гг. потребуется </w:t>
      </w:r>
      <w:r w:rsidR="001D3384">
        <w:rPr>
          <w:rFonts w:ascii="Times New Roman" w:hAnsi="Times New Roman"/>
          <w:sz w:val="24"/>
          <w:szCs w:val="24"/>
        </w:rPr>
        <w:t>250 000,00</w:t>
      </w:r>
      <w:r w:rsidRPr="00CE7C32">
        <w:rPr>
          <w:rFonts w:ascii="Times New Roman" w:hAnsi="Times New Roman"/>
          <w:sz w:val="24"/>
          <w:szCs w:val="24"/>
        </w:rPr>
        <w:t xml:space="preserve"> </w:t>
      </w:r>
      <w:r w:rsidRPr="00B16180">
        <w:rPr>
          <w:rFonts w:ascii="Times New Roman" w:hAnsi="Times New Roman"/>
          <w:sz w:val="24"/>
          <w:szCs w:val="24"/>
        </w:rPr>
        <w:t>рублей. Мероприятия Программы будут осуществляться за счет средств бюджета муниципального образования  сельского поселения «Зеленец» при ежегодном утверждении объемов финансирования при разработке бюджета поселения на очередной календарный год.</w:t>
      </w:r>
    </w:p>
    <w:p w:rsidR="006E3104" w:rsidRDefault="006E3104" w:rsidP="003018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1826" w:rsidRPr="00B16180" w:rsidRDefault="00301826" w:rsidP="003018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b/>
          <w:sz w:val="24"/>
          <w:szCs w:val="24"/>
          <w:lang w:eastAsia="ru-RU"/>
        </w:rPr>
        <w:t>4. Система управления и контроля</w:t>
      </w:r>
    </w:p>
    <w:p w:rsidR="00301826" w:rsidRPr="00B16180" w:rsidRDefault="00301826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Выполнение Программы предполагается осуществить администрацией сельского поселения «Зеленец», которая:</w:t>
      </w:r>
    </w:p>
    <w:p w:rsidR="00301826" w:rsidRPr="00B16180" w:rsidRDefault="00301826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- обеспечивает эффективное использование средств, выделяемых на реализацию программных  мероприятий;</w:t>
      </w:r>
    </w:p>
    <w:p w:rsidR="00301826" w:rsidRPr="00B16180" w:rsidRDefault="00301826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- осуществляет мониторинг в ходе реализации мероприятий Программы;</w:t>
      </w:r>
    </w:p>
    <w:p w:rsidR="00301826" w:rsidRPr="00B16180" w:rsidRDefault="00301826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- ежеквартально и по итогам года представляет отчет о выполненных мероприятиях Программы;</w:t>
      </w:r>
    </w:p>
    <w:p w:rsidR="00301826" w:rsidRPr="00B16180" w:rsidRDefault="00301826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- при возникновении необходимости вносит изменения в Программу с пояснительной запиской или  указанием положений, требующих соответствующих изменений.</w:t>
      </w:r>
    </w:p>
    <w:p w:rsidR="00301826" w:rsidRPr="00B16180" w:rsidRDefault="00301826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сельского поселения «Зеленец» представляет в установленном порядке Совету сельского поселения «Зеленец» отчет о ходе реализации Программы.</w:t>
      </w:r>
    </w:p>
    <w:p w:rsidR="005411C8" w:rsidRDefault="005411C8" w:rsidP="006E31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1826" w:rsidRPr="00B16180" w:rsidRDefault="00301826" w:rsidP="006E31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b/>
          <w:sz w:val="24"/>
          <w:szCs w:val="24"/>
          <w:lang w:eastAsia="ru-RU"/>
        </w:rPr>
        <w:t>5. Показатели, характеризующие эффективность выполнения Программы</w:t>
      </w:r>
    </w:p>
    <w:p w:rsidR="001C4FAF" w:rsidRDefault="001C4FAF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826" w:rsidRPr="00B16180" w:rsidRDefault="00301826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Программа считается эффективной, если будут выполнены следующие показатели:</w:t>
      </w:r>
    </w:p>
    <w:tbl>
      <w:tblPr>
        <w:tblW w:w="95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5231"/>
        <w:gridCol w:w="988"/>
        <w:gridCol w:w="988"/>
        <w:gridCol w:w="988"/>
        <w:gridCol w:w="862"/>
      </w:tblGrid>
      <w:tr w:rsidR="00301826" w:rsidRPr="00B16180" w:rsidTr="001C4FA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C4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CE7C32" w:rsidRDefault="005825BF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D7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301826" w:rsidRPr="00CE7C32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CE7C32" w:rsidRDefault="005825BF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D7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301826" w:rsidRPr="00CE7C32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CE7C32" w:rsidRDefault="005825BF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D7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301826" w:rsidRPr="00CE7C32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01826" w:rsidRPr="00B16180" w:rsidTr="001C4FA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выполненных мероприятий в соответствии с Программой (</w:t>
            </w:r>
            <w:proofErr w:type="gramStart"/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</w:tr>
      <w:tr w:rsidR="00301826" w:rsidRPr="00B16180" w:rsidTr="001C4FA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охват граждан поселения в ходе реализации Программы (чел.)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</w:t>
            </w:r>
          </w:p>
        </w:tc>
      </w:tr>
    </w:tbl>
    <w:p w:rsidR="00301826" w:rsidRDefault="00301826" w:rsidP="003018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1826" w:rsidRPr="00B16180" w:rsidRDefault="00301826" w:rsidP="003018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b/>
          <w:sz w:val="24"/>
          <w:szCs w:val="24"/>
          <w:lang w:eastAsia="ru-RU"/>
        </w:rPr>
        <w:t>6. Последствия реализации Программы</w:t>
      </w:r>
    </w:p>
    <w:p w:rsidR="001C4FAF" w:rsidRDefault="001C4FAF" w:rsidP="001C4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826" w:rsidRPr="00B16180" w:rsidRDefault="00301826" w:rsidP="001C4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Программы позволит:</w:t>
      </w:r>
    </w:p>
    <w:p w:rsidR="00301826" w:rsidRPr="00B16180" w:rsidRDefault="00301826" w:rsidP="001C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 w:cs="Arial"/>
          <w:sz w:val="24"/>
          <w:szCs w:val="24"/>
          <w:lang w:eastAsia="ru-RU"/>
        </w:rPr>
        <w:t>1. создать условия для формирования и реализации позитивных установок на активное участие граждан в общественной жизни сельского поселения «Зеленец»;</w:t>
      </w:r>
    </w:p>
    <w:p w:rsidR="00301826" w:rsidRPr="00B16180" w:rsidRDefault="00301826" w:rsidP="001C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 w:cs="Arial"/>
          <w:sz w:val="24"/>
          <w:szCs w:val="24"/>
          <w:lang w:eastAsia="ru-RU"/>
        </w:rPr>
        <w:t>2. повысить уровень информированности населения о государственной социальной политике;</w:t>
      </w:r>
    </w:p>
    <w:p w:rsidR="00301826" w:rsidRPr="00B16180" w:rsidRDefault="00301826" w:rsidP="001C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 w:cs="Arial"/>
          <w:sz w:val="24"/>
          <w:szCs w:val="24"/>
          <w:lang w:eastAsia="ru-RU"/>
        </w:rPr>
        <w:t>3. оказать поддержку незащищенной категории граждан поселения, адресную социальную помощь различным категориям семей;</w:t>
      </w:r>
    </w:p>
    <w:p w:rsidR="00301826" w:rsidRPr="00B16180" w:rsidRDefault="00301826" w:rsidP="001C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 w:cs="Arial"/>
          <w:sz w:val="24"/>
          <w:szCs w:val="24"/>
          <w:lang w:eastAsia="ru-RU"/>
        </w:rPr>
        <w:t>4. способствовать сохранению сложившихся в сельском поселении традиций;</w:t>
      </w:r>
    </w:p>
    <w:p w:rsidR="00301826" w:rsidRDefault="00301826" w:rsidP="001C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 w:cs="Arial"/>
          <w:sz w:val="24"/>
          <w:szCs w:val="24"/>
          <w:lang w:eastAsia="ru-RU"/>
        </w:rPr>
        <w:t>5. улучшить с</w:t>
      </w:r>
      <w:r w:rsidR="005825BF">
        <w:rPr>
          <w:rFonts w:ascii="Times New Roman" w:eastAsia="Times New Roman" w:hAnsi="Times New Roman" w:cs="Arial"/>
          <w:sz w:val="24"/>
          <w:szCs w:val="24"/>
          <w:lang w:eastAsia="ru-RU"/>
        </w:rPr>
        <w:t>оциальную обстановку в обществе;</w:t>
      </w:r>
    </w:p>
    <w:p w:rsidR="005825BF" w:rsidRDefault="005825BF" w:rsidP="001C4FAF">
      <w:pPr>
        <w:tabs>
          <w:tab w:val="left" w:pos="162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повысить эффективность</w:t>
      </w:r>
      <w:r w:rsidRPr="00FF1F82">
        <w:rPr>
          <w:rFonts w:ascii="Times New Roman" w:eastAsia="Times New Roman" w:hAnsi="Times New Roman"/>
          <w:sz w:val="24"/>
          <w:szCs w:val="24"/>
          <w:lang w:eastAsia="ar-SA"/>
        </w:rPr>
        <w:t xml:space="preserve"> реализации государственной молодежной политики в РК на уровне поселения;</w:t>
      </w:r>
    </w:p>
    <w:p w:rsidR="005825BF" w:rsidRPr="00FF1F82" w:rsidRDefault="005825BF" w:rsidP="001C4F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7. реализовать социально значимые и творческие</w:t>
      </w:r>
      <w:r w:rsidRPr="00FF1F82">
        <w:rPr>
          <w:rFonts w:ascii="Times New Roman" w:eastAsia="Times New Roman" w:hAnsi="Times New Roman"/>
          <w:sz w:val="24"/>
          <w:szCs w:val="24"/>
          <w:lang w:eastAsia="ar-SA"/>
        </w:rPr>
        <w:t xml:space="preserve"> инициатив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ы молодежи, старшего поколения, инвалидов. </w:t>
      </w:r>
    </w:p>
    <w:p w:rsidR="005825BF" w:rsidRPr="00FF1F82" w:rsidRDefault="005825BF" w:rsidP="005825BF">
      <w:pPr>
        <w:tabs>
          <w:tab w:val="left" w:pos="1620"/>
          <w:tab w:val="left" w:pos="180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25BF" w:rsidRPr="00B16180" w:rsidRDefault="005825BF" w:rsidP="003018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5825BF" w:rsidRPr="00B16180" w:rsidSect="00B9505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3C5"/>
    <w:multiLevelType w:val="hybridMultilevel"/>
    <w:tmpl w:val="E2C42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1470"/>
        </w:tabs>
        <w:ind w:left="147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7D40F6"/>
    <w:multiLevelType w:val="hybridMultilevel"/>
    <w:tmpl w:val="BCC8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43034"/>
    <w:rsid w:val="000F150B"/>
    <w:rsid w:val="00160F2F"/>
    <w:rsid w:val="001B4EFD"/>
    <w:rsid w:val="001C4FAF"/>
    <w:rsid w:val="001D3384"/>
    <w:rsid w:val="001F3393"/>
    <w:rsid w:val="00301826"/>
    <w:rsid w:val="003261D4"/>
    <w:rsid w:val="00345E93"/>
    <w:rsid w:val="00361F8B"/>
    <w:rsid w:val="0054106B"/>
    <w:rsid w:val="005411C8"/>
    <w:rsid w:val="005825BF"/>
    <w:rsid w:val="00625CE1"/>
    <w:rsid w:val="006D7CE1"/>
    <w:rsid w:val="006E3104"/>
    <w:rsid w:val="007D2295"/>
    <w:rsid w:val="00865718"/>
    <w:rsid w:val="00927066"/>
    <w:rsid w:val="00951CAD"/>
    <w:rsid w:val="009B2B0F"/>
    <w:rsid w:val="00A4515F"/>
    <w:rsid w:val="00AC2E6B"/>
    <w:rsid w:val="00AE0255"/>
    <w:rsid w:val="00B023AE"/>
    <w:rsid w:val="00B44EC0"/>
    <w:rsid w:val="00B9505D"/>
    <w:rsid w:val="00C2489D"/>
    <w:rsid w:val="00D16F90"/>
    <w:rsid w:val="00DA7973"/>
    <w:rsid w:val="00EE47E1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95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951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95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951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22</cp:revision>
  <cp:lastPrinted>2024-11-13T09:22:00Z</cp:lastPrinted>
  <dcterms:created xsi:type="dcterms:W3CDTF">2020-11-13T09:18:00Z</dcterms:created>
  <dcterms:modified xsi:type="dcterms:W3CDTF">2024-11-13T11:08:00Z</dcterms:modified>
</cp:coreProperties>
</file>