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154DC7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5601C974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154D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154DC7">
        <w:tc>
          <w:tcPr>
            <w:tcW w:w="5070" w:type="dxa"/>
          </w:tcPr>
          <w:p w14:paraId="5ADF8666" w14:textId="63EC7947" w:rsidR="00933016" w:rsidRPr="00273711" w:rsidRDefault="00501FA3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20 </w:t>
            </w:r>
            <w:r w:rsidR="000A1F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января 2025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4C4FBBEC" w:rsidR="00933016" w:rsidRPr="00273711" w:rsidRDefault="00933016" w:rsidP="000A1FD7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0A1F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1/12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20E8F27B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</w:t>
      </w:r>
      <w:r w:rsidR="000A1FD7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11 ноября 2024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г. № 1</w:t>
      </w:r>
      <w:r w:rsidR="000A1FD7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1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/</w:t>
      </w:r>
      <w:r w:rsidR="000A1FD7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151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«Об утверждении муниципальной программы «Семья» муниципального образования сельского поселения «Зеленец» </w:t>
      </w:r>
    </w:p>
    <w:p w14:paraId="0F7B80E2" w14:textId="050315A4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</w:t>
      </w:r>
      <w:r w:rsidR="000A1FD7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5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-202</w:t>
      </w:r>
      <w:r w:rsidR="000A1FD7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7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6498DBAE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</w:t>
      </w:r>
      <w:r w:rsidR="00F2080E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, решения Совета сельского поселения «Зеленец» от 15 января 2025 г. № </w:t>
      </w:r>
      <w:r w:rsidR="00F2080E">
        <w:rPr>
          <w:rFonts w:ascii="Times New Roman" w:eastAsia="Times New Roman" w:hAnsi="Times New Roman"/>
          <w:spacing w:val="1"/>
          <w:sz w:val="24"/>
          <w:szCs w:val="23"/>
          <w:lang w:val="en-US" w:eastAsia="ru-RU"/>
        </w:rPr>
        <w:t>V</w:t>
      </w:r>
      <w:r w:rsidR="00F2080E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/46-01 «</w:t>
      </w:r>
      <w:r w:rsidR="00F2080E" w:rsidRPr="00F2080E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 внесении изменений в решение Совета сельского поселения «Зеленец» от 18 декабря 2024 года № V/44-04 «О бюджете муниципального</w:t>
      </w:r>
      <w:proofErr w:type="gramEnd"/>
      <w:r w:rsidR="00F2080E" w:rsidRPr="00F2080E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образования сельского поселения «Зеленец» на 2025 год и плановый период 2026-2027 годов»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1C030E9D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0A1FD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11 ноября 2025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0A1FD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="000A1FD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0A1FD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0A1FD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BAB98D2" w14:textId="0AA49B6F" w:rsidR="0005258A" w:rsidRDefault="0005258A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1.1. Пункт 7 Паспорта муниципальной программы изложить в следующей редакции:</w:t>
      </w: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05258A" w:rsidRPr="00B16180" w14:paraId="602F3F66" w14:textId="77777777" w:rsidTr="00EA40BE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D178" w14:textId="77777777" w:rsidR="0005258A" w:rsidRPr="00B16180" w:rsidRDefault="0005258A" w:rsidP="00EA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D41E" w14:textId="417A9A27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финансовых средств, необходимых для реализации Программы</w:t>
            </w:r>
            <w:r w:rsidRPr="00625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составляет </w:t>
            </w:r>
            <w:r w:rsid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F2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</w:t>
            </w:r>
            <w:r w:rsid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коп</w:t>
            </w:r>
            <w:proofErr w:type="gramStart"/>
            <w:r w:rsid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годам:</w:t>
            </w:r>
          </w:p>
          <w:p w14:paraId="2AB54F7A" w14:textId="0BE1993E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A1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69C2" w:rsidRP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F20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69C2" w:rsidRP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  <w:r w:rsidRPr="0013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14:paraId="08B6C73A" w14:textId="2D6A8A2C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A1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  <w:p w14:paraId="6705AF9E" w14:textId="67FE9A18" w:rsidR="0005258A" w:rsidRPr="00B16180" w:rsidRDefault="0005258A" w:rsidP="000A1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A1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 руб.</w:t>
            </w:r>
          </w:p>
        </w:tc>
      </w:tr>
    </w:tbl>
    <w:p w14:paraId="18B9DE98" w14:textId="77777777" w:rsidR="0005258A" w:rsidRDefault="0005258A" w:rsidP="00052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0E1F598A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05258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4B2FC42B" w14:textId="77777777" w:rsid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851"/>
        <w:gridCol w:w="709"/>
      </w:tblGrid>
      <w:tr w:rsidR="000A1FD7" w:rsidRPr="00B16180" w14:paraId="58385670" w14:textId="77777777" w:rsidTr="001369C2">
        <w:trPr>
          <w:cantSplit/>
          <w:trHeight w:val="270"/>
        </w:trPr>
        <w:tc>
          <w:tcPr>
            <w:tcW w:w="709" w:type="dxa"/>
            <w:vMerge w:val="restart"/>
            <w:vAlign w:val="center"/>
            <w:hideMark/>
          </w:tcPr>
          <w:p w14:paraId="6DEB7567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D03CF59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14:paraId="16368EEF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46161534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Годы/</w:t>
            </w: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0A1FD7" w:rsidRPr="00B16180" w14:paraId="773429F3" w14:textId="77777777" w:rsidTr="001369C2">
        <w:trPr>
          <w:cantSplit/>
          <w:trHeight w:val="405"/>
        </w:trPr>
        <w:tc>
          <w:tcPr>
            <w:tcW w:w="709" w:type="dxa"/>
            <w:vMerge/>
            <w:vAlign w:val="center"/>
            <w:hideMark/>
          </w:tcPr>
          <w:p w14:paraId="0458EBC5" w14:textId="77777777" w:rsidR="000A1FD7" w:rsidRPr="001B4EFD" w:rsidRDefault="000A1FD7" w:rsidP="00080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62599950" w14:textId="77777777" w:rsidR="000A1FD7" w:rsidRPr="001B4EFD" w:rsidRDefault="000A1FD7" w:rsidP="00080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25B8D79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2D4F14A7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14:paraId="4DD81F43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A1FD7" w:rsidRPr="001B4EFD" w14:paraId="056EBFFF" w14:textId="77777777" w:rsidTr="001369C2">
        <w:trPr>
          <w:cantSplit/>
          <w:trHeight w:val="291"/>
        </w:trPr>
        <w:tc>
          <w:tcPr>
            <w:tcW w:w="709" w:type="dxa"/>
            <w:vAlign w:val="center"/>
            <w:hideMark/>
          </w:tcPr>
          <w:p w14:paraId="273A3C99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00339406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5C266DF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DF157CD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4EC20CB8" w14:textId="77777777" w:rsidR="000A1FD7" w:rsidRPr="001B4EFD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0A1FD7" w:rsidRPr="00B16180" w14:paraId="2836BF92" w14:textId="77777777" w:rsidTr="001369C2">
        <w:tc>
          <w:tcPr>
            <w:tcW w:w="709" w:type="dxa"/>
            <w:hideMark/>
          </w:tcPr>
          <w:p w14:paraId="04C84240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hideMark/>
          </w:tcPr>
          <w:p w14:paraId="11A255F6" w14:textId="17E4B49D" w:rsidR="000A1FD7" w:rsidRPr="00B16180" w:rsidRDefault="000A1FD7" w:rsidP="00F208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Подвоз на районные, республиканские мероприятия и мероприятия местного значения представителей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="00F20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14:paraId="1BC88780" w14:textId="0C138B72" w:rsidR="000A1FD7" w:rsidRPr="00CE7C32" w:rsidRDefault="00F2080E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10 00</w:t>
            </w:r>
            <w:r w:rsidR="000A1FD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hideMark/>
          </w:tcPr>
          <w:p w14:paraId="7702F7C3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47E7F1DE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FD7" w:rsidRPr="00B16180" w14:paraId="122C60B9" w14:textId="77777777" w:rsidTr="001369C2">
        <w:tc>
          <w:tcPr>
            <w:tcW w:w="709" w:type="dxa"/>
            <w:hideMark/>
          </w:tcPr>
          <w:p w14:paraId="5760096C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hideMark/>
          </w:tcPr>
          <w:p w14:paraId="1A5655B8" w14:textId="77777777" w:rsidR="000A1FD7" w:rsidRPr="00B16180" w:rsidRDefault="000A1FD7" w:rsidP="00080D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1417" w:type="dxa"/>
            <w:hideMark/>
          </w:tcPr>
          <w:p w14:paraId="7D233361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4A7711A4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54EC8EBA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FD7" w:rsidRPr="00B16180" w14:paraId="6FF27D2D" w14:textId="77777777" w:rsidTr="001369C2">
        <w:trPr>
          <w:trHeight w:val="299"/>
        </w:trPr>
        <w:tc>
          <w:tcPr>
            <w:tcW w:w="709" w:type="dxa"/>
            <w:hideMark/>
          </w:tcPr>
          <w:p w14:paraId="4B8742F1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hideMark/>
          </w:tcPr>
          <w:p w14:paraId="1F1FF810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417" w:type="dxa"/>
            <w:hideMark/>
          </w:tcPr>
          <w:p w14:paraId="287C2F7E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851" w:type="dxa"/>
          </w:tcPr>
          <w:p w14:paraId="3F36B8A9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56F49A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FD7" w:rsidRPr="00B16180" w14:paraId="69BA01C4" w14:textId="77777777" w:rsidTr="001369C2">
        <w:trPr>
          <w:trHeight w:val="299"/>
        </w:trPr>
        <w:tc>
          <w:tcPr>
            <w:tcW w:w="709" w:type="dxa"/>
            <w:hideMark/>
          </w:tcPr>
          <w:p w14:paraId="44B92142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0D3DA8D6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417" w:type="dxa"/>
          </w:tcPr>
          <w:p w14:paraId="1182D4A4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851" w:type="dxa"/>
          </w:tcPr>
          <w:p w14:paraId="63244236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0CF906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FD7" w:rsidRPr="00B16180" w14:paraId="6C5E9F0A" w14:textId="77777777" w:rsidTr="001369C2">
        <w:trPr>
          <w:trHeight w:val="299"/>
        </w:trPr>
        <w:tc>
          <w:tcPr>
            <w:tcW w:w="709" w:type="dxa"/>
            <w:hideMark/>
          </w:tcPr>
          <w:p w14:paraId="1FE2AAF3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55C4FD0D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417" w:type="dxa"/>
          </w:tcPr>
          <w:p w14:paraId="012CAE39" w14:textId="76F47CDE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60 000,00</w:t>
            </w:r>
          </w:p>
        </w:tc>
        <w:tc>
          <w:tcPr>
            <w:tcW w:w="851" w:type="dxa"/>
          </w:tcPr>
          <w:p w14:paraId="2A2473A9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75E1A7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448A4BA7" w14:textId="77777777" w:rsidTr="001369C2">
        <w:trPr>
          <w:trHeight w:val="299"/>
        </w:trPr>
        <w:tc>
          <w:tcPr>
            <w:tcW w:w="709" w:type="dxa"/>
            <w:hideMark/>
          </w:tcPr>
          <w:p w14:paraId="05084337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29073CC5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417" w:type="dxa"/>
          </w:tcPr>
          <w:p w14:paraId="15B3165A" w14:textId="2B5A4158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30 000,00</w:t>
            </w:r>
          </w:p>
        </w:tc>
        <w:tc>
          <w:tcPr>
            <w:tcW w:w="851" w:type="dxa"/>
          </w:tcPr>
          <w:p w14:paraId="126D4ACC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DB2E42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5F94D4DD" w14:textId="77777777" w:rsidTr="001369C2">
        <w:trPr>
          <w:trHeight w:val="299"/>
        </w:trPr>
        <w:tc>
          <w:tcPr>
            <w:tcW w:w="709" w:type="dxa"/>
            <w:hideMark/>
          </w:tcPr>
          <w:p w14:paraId="08852FEC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788C1393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юбилейными датами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 xml:space="preserve"> учреждений, организаций села и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(коллективы, ансамбли, хоры)</w:t>
            </w:r>
          </w:p>
        </w:tc>
        <w:tc>
          <w:tcPr>
            <w:tcW w:w="1417" w:type="dxa"/>
          </w:tcPr>
          <w:p w14:paraId="30D7DA00" w14:textId="3FB88DD8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30 000,00</w:t>
            </w:r>
          </w:p>
        </w:tc>
        <w:tc>
          <w:tcPr>
            <w:tcW w:w="851" w:type="dxa"/>
          </w:tcPr>
          <w:p w14:paraId="63D3058B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8893A4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6198F1DD" w14:textId="77777777" w:rsidTr="001369C2">
        <w:trPr>
          <w:trHeight w:val="299"/>
        </w:trPr>
        <w:tc>
          <w:tcPr>
            <w:tcW w:w="709" w:type="dxa"/>
          </w:tcPr>
          <w:p w14:paraId="6BB71DC4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6AFDCF3A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мероприятий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,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 xml:space="preserve"> села и населенны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транспортные услуги)</w:t>
            </w:r>
          </w:p>
        </w:tc>
        <w:tc>
          <w:tcPr>
            <w:tcW w:w="1417" w:type="dxa"/>
          </w:tcPr>
          <w:p w14:paraId="2603DAFC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110 000,00</w:t>
            </w:r>
          </w:p>
        </w:tc>
        <w:tc>
          <w:tcPr>
            <w:tcW w:w="851" w:type="dxa"/>
          </w:tcPr>
          <w:p w14:paraId="7CF4B336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8C0B43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571FB603" w14:textId="77777777" w:rsidTr="001369C2">
        <w:trPr>
          <w:trHeight w:val="299"/>
        </w:trPr>
        <w:tc>
          <w:tcPr>
            <w:tcW w:w="709" w:type="dxa"/>
          </w:tcPr>
          <w:p w14:paraId="43839409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954" w:type="dxa"/>
          </w:tcPr>
          <w:p w14:paraId="29D2F490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417" w:type="dxa"/>
          </w:tcPr>
          <w:p w14:paraId="1CFD033E" w14:textId="77777777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722D94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44B4842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534A0F7B" w14:textId="77777777" w:rsidTr="001369C2">
        <w:trPr>
          <w:trHeight w:val="299"/>
        </w:trPr>
        <w:tc>
          <w:tcPr>
            <w:tcW w:w="709" w:type="dxa"/>
          </w:tcPr>
          <w:p w14:paraId="7696671B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954" w:type="dxa"/>
          </w:tcPr>
          <w:p w14:paraId="02FE64BC" w14:textId="25706AB9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отличников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учащихся МБОУ «</w:t>
            </w:r>
            <w:proofErr w:type="spellStart"/>
            <w:r w:rsidRPr="00B05FC4">
              <w:rPr>
                <w:rFonts w:ascii="Times New Roman" w:hAnsi="Times New Roman"/>
                <w:sz w:val="24"/>
                <w:szCs w:val="24"/>
              </w:rPr>
              <w:t>Зеленецкая</w:t>
            </w:r>
            <w:proofErr w:type="spellEnd"/>
            <w:r w:rsidRPr="00B05FC4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417" w:type="dxa"/>
          </w:tcPr>
          <w:p w14:paraId="746B1F64" w14:textId="77777777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</w:tcPr>
          <w:p w14:paraId="4CA027C8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22F627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0688F770" w14:textId="77777777" w:rsidTr="001369C2">
        <w:trPr>
          <w:trHeight w:val="299"/>
        </w:trPr>
        <w:tc>
          <w:tcPr>
            <w:tcW w:w="709" w:type="dxa"/>
          </w:tcPr>
          <w:p w14:paraId="5B40CF4D" w14:textId="77777777" w:rsidR="000A1FD7" w:rsidRPr="001F3393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954" w:type="dxa"/>
          </w:tcPr>
          <w:p w14:paraId="605DB335" w14:textId="77777777" w:rsidR="000A1FD7" w:rsidRPr="00B05FC4" w:rsidRDefault="000A1FD7" w:rsidP="00080D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несовершеннолетних</w:t>
            </w: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работников за добросовестный труд по итогам работы в «Отряде главы» (вручение благодарностей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</w:tcPr>
          <w:p w14:paraId="05B0EA39" w14:textId="77777777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F164ABF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3E6A83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78C9FB80" w14:textId="77777777" w:rsidTr="001369C2">
        <w:tc>
          <w:tcPr>
            <w:tcW w:w="709" w:type="dxa"/>
          </w:tcPr>
          <w:p w14:paraId="4F8940FA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15F"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4" w:type="dxa"/>
            <w:hideMark/>
          </w:tcPr>
          <w:p w14:paraId="5F8EA6FD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417" w:type="dxa"/>
            <w:hideMark/>
          </w:tcPr>
          <w:p w14:paraId="7EA90E86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  <w:hideMark/>
          </w:tcPr>
          <w:p w14:paraId="369F29FC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131A7367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79D0C53C" w14:textId="77777777" w:rsidTr="001369C2">
        <w:tc>
          <w:tcPr>
            <w:tcW w:w="709" w:type="dxa"/>
          </w:tcPr>
          <w:p w14:paraId="77C24978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5954" w:type="dxa"/>
            <w:hideMark/>
          </w:tcPr>
          <w:p w14:paraId="7389770D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лет, 85 лет, 90 лет, 95 лет,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100 лет и т.д. Вручение открыток и ценных подарков</w:t>
            </w:r>
          </w:p>
        </w:tc>
        <w:tc>
          <w:tcPr>
            <w:tcW w:w="1417" w:type="dxa"/>
            <w:hideMark/>
          </w:tcPr>
          <w:p w14:paraId="7BA934AA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851" w:type="dxa"/>
            <w:hideMark/>
          </w:tcPr>
          <w:p w14:paraId="25566335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7E28AF0F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14CDA590" w14:textId="77777777" w:rsidTr="001369C2">
        <w:tc>
          <w:tcPr>
            <w:tcW w:w="709" w:type="dxa"/>
          </w:tcPr>
          <w:p w14:paraId="592B997D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5954" w:type="dxa"/>
          </w:tcPr>
          <w:p w14:paraId="78AC32A3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417" w:type="dxa"/>
            <w:hideMark/>
          </w:tcPr>
          <w:p w14:paraId="011F9C71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851" w:type="dxa"/>
            <w:hideMark/>
          </w:tcPr>
          <w:p w14:paraId="34C14D07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76B4E54D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2E16B771" w14:textId="77777777" w:rsidTr="001369C2">
        <w:tc>
          <w:tcPr>
            <w:tcW w:w="709" w:type="dxa"/>
          </w:tcPr>
          <w:p w14:paraId="30553472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5954" w:type="dxa"/>
            <w:hideMark/>
          </w:tcPr>
          <w:p w14:paraId="4FC9B68E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417" w:type="dxa"/>
            <w:hideMark/>
          </w:tcPr>
          <w:p w14:paraId="086D47D2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851" w:type="dxa"/>
            <w:hideMark/>
          </w:tcPr>
          <w:p w14:paraId="6368FBC8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4D902636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69B77A24" w14:textId="77777777" w:rsidTr="001369C2">
        <w:tc>
          <w:tcPr>
            <w:tcW w:w="709" w:type="dxa"/>
          </w:tcPr>
          <w:p w14:paraId="38882B04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5954" w:type="dxa"/>
            <w:hideMark/>
          </w:tcPr>
          <w:p w14:paraId="5AE6FE6F" w14:textId="75436023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новогоднего праздника для детей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417" w:type="dxa"/>
            <w:hideMark/>
          </w:tcPr>
          <w:p w14:paraId="6ABBDB30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</w:tcPr>
          <w:p w14:paraId="43D4ABBC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CD2955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6127D9F8" w14:textId="77777777" w:rsidTr="001369C2">
        <w:trPr>
          <w:trHeight w:val="574"/>
        </w:trPr>
        <w:tc>
          <w:tcPr>
            <w:tcW w:w="709" w:type="dxa"/>
          </w:tcPr>
          <w:p w14:paraId="3ED5B63B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5954" w:type="dxa"/>
            <w:hideMark/>
          </w:tcPr>
          <w:p w14:paraId="27BCD8A4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о деятельности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на сайте поселения и информационных стендах</w:t>
            </w:r>
          </w:p>
        </w:tc>
        <w:tc>
          <w:tcPr>
            <w:tcW w:w="1417" w:type="dxa"/>
          </w:tcPr>
          <w:p w14:paraId="12CFD1F0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49B5AD2B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9C12150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B16180" w14:paraId="21763651" w14:textId="77777777" w:rsidTr="001369C2">
        <w:trPr>
          <w:trHeight w:val="574"/>
        </w:trPr>
        <w:tc>
          <w:tcPr>
            <w:tcW w:w="709" w:type="dxa"/>
          </w:tcPr>
          <w:p w14:paraId="50E1EC1D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hideMark/>
          </w:tcPr>
          <w:p w14:paraId="062BF964" w14:textId="77777777" w:rsidR="000A1FD7" w:rsidRPr="00B16180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417" w:type="dxa"/>
          </w:tcPr>
          <w:p w14:paraId="600B3789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295E642E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535F149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B16180" w14:paraId="31AFB602" w14:textId="77777777" w:rsidTr="001369C2">
        <w:trPr>
          <w:trHeight w:val="574"/>
        </w:trPr>
        <w:tc>
          <w:tcPr>
            <w:tcW w:w="709" w:type="dxa"/>
          </w:tcPr>
          <w:p w14:paraId="4F0E8F20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hideMark/>
          </w:tcPr>
          <w:p w14:paraId="7C95A653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Охват комплексными медицинскими осмотрами инвалидов и участников Великой Отечественной войны, вдов погибших и умерших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и участников Великой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Отечественной войны и тружеников тыла</w:t>
            </w:r>
          </w:p>
        </w:tc>
        <w:tc>
          <w:tcPr>
            <w:tcW w:w="1417" w:type="dxa"/>
          </w:tcPr>
          <w:p w14:paraId="141AA6FB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5D84A327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474034F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B16180" w14:paraId="79D80094" w14:textId="77777777" w:rsidTr="001369C2">
        <w:tc>
          <w:tcPr>
            <w:tcW w:w="709" w:type="dxa"/>
          </w:tcPr>
          <w:p w14:paraId="3CE62911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64C24FCF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и умерших на войне, жителя блокадного Ленинграда</w:t>
            </w:r>
          </w:p>
        </w:tc>
        <w:tc>
          <w:tcPr>
            <w:tcW w:w="1417" w:type="dxa"/>
          </w:tcPr>
          <w:p w14:paraId="0D7CA1DA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4 000,00</w:t>
            </w:r>
          </w:p>
        </w:tc>
        <w:tc>
          <w:tcPr>
            <w:tcW w:w="851" w:type="dxa"/>
          </w:tcPr>
          <w:p w14:paraId="0159E005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F3DFA7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3096C5F1" w14:textId="77777777" w:rsidTr="001369C2">
        <w:trPr>
          <w:trHeight w:val="436"/>
        </w:trPr>
        <w:tc>
          <w:tcPr>
            <w:tcW w:w="709" w:type="dxa"/>
          </w:tcPr>
          <w:p w14:paraId="6E9B1D55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4FC1318D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417" w:type="dxa"/>
          </w:tcPr>
          <w:p w14:paraId="4196C8D0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14:paraId="50A29E31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9B9459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56CD813E" w14:textId="77777777" w:rsidTr="001369C2">
        <w:tc>
          <w:tcPr>
            <w:tcW w:w="709" w:type="dxa"/>
          </w:tcPr>
          <w:p w14:paraId="23347D74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5954" w:type="dxa"/>
          </w:tcPr>
          <w:p w14:paraId="2FBD88E2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417" w:type="dxa"/>
          </w:tcPr>
          <w:p w14:paraId="1539135B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9A847F3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DD1077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6AD6D57B" w14:textId="77777777" w:rsidTr="001369C2">
        <w:tc>
          <w:tcPr>
            <w:tcW w:w="709" w:type="dxa"/>
          </w:tcPr>
          <w:p w14:paraId="24E40376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5A659AD6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днем рождения тружеников тыла,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малолетнего узника фашизма </w:t>
            </w:r>
          </w:p>
        </w:tc>
        <w:tc>
          <w:tcPr>
            <w:tcW w:w="1417" w:type="dxa"/>
          </w:tcPr>
          <w:p w14:paraId="06F1DCD6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851" w:type="dxa"/>
          </w:tcPr>
          <w:p w14:paraId="07B1B019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BD64F5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2FF9D90C" w14:textId="77777777" w:rsidTr="001369C2">
        <w:tc>
          <w:tcPr>
            <w:tcW w:w="709" w:type="dxa"/>
          </w:tcPr>
          <w:p w14:paraId="4EC8BEA7" w14:textId="77777777" w:rsidR="000A1FD7" w:rsidRPr="00A4515F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1.24</w:t>
            </w:r>
            <w:r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</w:tcPr>
          <w:p w14:paraId="0646E6F6" w14:textId="77777777" w:rsidR="000A1FD7" w:rsidRPr="00CE7C32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417" w:type="dxa"/>
          </w:tcPr>
          <w:p w14:paraId="69171A1F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</w:tcPr>
          <w:p w14:paraId="3651FE4A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952D5C" w14:textId="77777777" w:rsidR="000A1FD7" w:rsidRPr="00CE7C32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107EBBB0" w14:textId="77777777" w:rsidTr="001369C2">
        <w:tc>
          <w:tcPr>
            <w:tcW w:w="709" w:type="dxa"/>
          </w:tcPr>
          <w:p w14:paraId="22BFD5E6" w14:textId="12D9D101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5954" w:type="dxa"/>
          </w:tcPr>
          <w:p w14:paraId="347DA715" w14:textId="642EC2F4" w:rsidR="000A1FD7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старост населенных пунктов</w:t>
            </w:r>
          </w:p>
        </w:tc>
        <w:tc>
          <w:tcPr>
            <w:tcW w:w="1417" w:type="dxa"/>
          </w:tcPr>
          <w:p w14:paraId="537FA8E5" w14:textId="5B766600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851" w:type="dxa"/>
          </w:tcPr>
          <w:p w14:paraId="637F31FB" w14:textId="6833E6F0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AD4D64" w14:textId="2A2F7655" w:rsidR="000A1FD7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1FD7" w:rsidRPr="00B16180" w14:paraId="65CB9879" w14:textId="77777777" w:rsidTr="001369C2">
        <w:tc>
          <w:tcPr>
            <w:tcW w:w="709" w:type="dxa"/>
            <w:vAlign w:val="center"/>
          </w:tcPr>
          <w:p w14:paraId="1F0864CD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  <w:hideMark/>
          </w:tcPr>
          <w:p w14:paraId="200FC2DF" w14:textId="77777777" w:rsidR="000A1FD7" w:rsidRPr="00B16180" w:rsidRDefault="000A1FD7" w:rsidP="00080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vAlign w:val="center"/>
            <w:hideMark/>
          </w:tcPr>
          <w:p w14:paraId="17B3B9E9" w14:textId="41E0FF6C" w:rsidR="000A1FD7" w:rsidRPr="00B16180" w:rsidRDefault="00DA0AC0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</w:t>
            </w:r>
            <w:r w:rsidR="000A1FD7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851" w:type="dxa"/>
            <w:vAlign w:val="center"/>
          </w:tcPr>
          <w:p w14:paraId="64EFCB67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E5B0B41" w14:textId="77777777" w:rsidR="000A1FD7" w:rsidRPr="00B16180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6E91E42D" w:rsidR="005B53BB" w:rsidRDefault="005B53BB" w:rsidP="000525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EFC3A8" w14:textId="1E253F4D" w:rsidR="0005258A" w:rsidRDefault="0005258A" w:rsidP="00052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Раздел 3 изложить в следующей редакции:</w:t>
      </w:r>
    </w:p>
    <w:p w14:paraId="5928FA17" w14:textId="77777777" w:rsidR="0005258A" w:rsidRDefault="0005258A" w:rsidP="00052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29AB1" w14:textId="79F7DC59" w:rsidR="0005258A" w:rsidRPr="00B16180" w:rsidRDefault="0005258A" w:rsidP="00052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16180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14:paraId="2605488D" w14:textId="36554099" w:rsidR="0005258A" w:rsidRPr="00160F2F" w:rsidRDefault="0005258A" w:rsidP="0005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>рограммы на 202</w:t>
      </w:r>
      <w:r w:rsidR="001369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</w:t>
      </w:r>
      <w:r w:rsidR="001369C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гг. потребуется </w:t>
      </w:r>
      <w:r w:rsidR="001369C2">
        <w:rPr>
          <w:rFonts w:ascii="Times New Roman" w:hAnsi="Times New Roman"/>
          <w:sz w:val="24"/>
          <w:szCs w:val="24"/>
        </w:rPr>
        <w:t>315</w:t>
      </w:r>
      <w:r w:rsidR="00F2080E">
        <w:rPr>
          <w:rFonts w:ascii="Times New Roman" w:hAnsi="Times New Roman"/>
          <w:sz w:val="24"/>
          <w:szCs w:val="24"/>
        </w:rPr>
        <w:t> 000</w:t>
      </w:r>
      <w:r>
        <w:rPr>
          <w:rFonts w:ascii="Times New Roman" w:hAnsi="Times New Roman"/>
          <w:sz w:val="24"/>
          <w:szCs w:val="24"/>
        </w:rPr>
        <w:t>,0</w:t>
      </w:r>
      <w:r w:rsidR="00F2080E">
        <w:rPr>
          <w:rFonts w:ascii="Times New Roman" w:hAnsi="Times New Roman"/>
          <w:sz w:val="24"/>
          <w:szCs w:val="24"/>
        </w:rPr>
        <w:t>0</w:t>
      </w:r>
      <w:r w:rsidRPr="00CE7C32">
        <w:rPr>
          <w:rFonts w:ascii="Times New Roman" w:hAnsi="Times New Roman"/>
          <w:sz w:val="24"/>
          <w:szCs w:val="24"/>
        </w:rPr>
        <w:t xml:space="preserve"> </w:t>
      </w:r>
      <w:r w:rsidRPr="00B16180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</w:t>
      </w:r>
      <w:r w:rsidR="001369C2">
        <w:rPr>
          <w:rFonts w:ascii="Times New Roman" w:hAnsi="Times New Roman"/>
          <w:sz w:val="24"/>
          <w:szCs w:val="24"/>
        </w:rPr>
        <w:t>ия на очередной календарный год</w:t>
      </w:r>
      <w:r>
        <w:rPr>
          <w:rFonts w:ascii="Times New Roman" w:hAnsi="Times New Roman"/>
          <w:sz w:val="24"/>
          <w:szCs w:val="24"/>
        </w:rPr>
        <w:t>».</w:t>
      </w: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C0EAF" w14:textId="77777777" w:rsidR="00F2080E" w:rsidRPr="005B53BB" w:rsidRDefault="00F2080E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4513A8AF" w:rsidR="005B53BB" w:rsidRPr="005B53BB" w:rsidRDefault="0005258A" w:rsidP="00052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руководителя администрации</w:t>
            </w:r>
            <w:r w:rsidR="005B53BB" w:rsidRPr="005B53BB">
              <w:rPr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4962" w:type="dxa"/>
          </w:tcPr>
          <w:p w14:paraId="1E3B0E87" w14:textId="77777777" w:rsidR="0005258A" w:rsidRDefault="0005258A" w:rsidP="00154DC7">
            <w:pPr>
              <w:jc w:val="right"/>
              <w:rPr>
                <w:sz w:val="24"/>
                <w:szCs w:val="24"/>
              </w:rPr>
            </w:pPr>
          </w:p>
          <w:p w14:paraId="58EDFC0C" w14:textId="74434675" w:rsidR="005B53BB" w:rsidRPr="005B53BB" w:rsidRDefault="0005258A" w:rsidP="00154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Торлопова</w:t>
            </w:r>
            <w:proofErr w:type="spellEnd"/>
          </w:p>
        </w:tc>
      </w:tr>
    </w:tbl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5258A"/>
    <w:rsid w:val="000A1FD7"/>
    <w:rsid w:val="000D3E34"/>
    <w:rsid w:val="00106DCD"/>
    <w:rsid w:val="001104FB"/>
    <w:rsid w:val="001369C2"/>
    <w:rsid w:val="00154DC7"/>
    <w:rsid w:val="001C234F"/>
    <w:rsid w:val="002D6F43"/>
    <w:rsid w:val="004E4603"/>
    <w:rsid w:val="00501FA3"/>
    <w:rsid w:val="0053412A"/>
    <w:rsid w:val="00570624"/>
    <w:rsid w:val="005B53BB"/>
    <w:rsid w:val="005F355D"/>
    <w:rsid w:val="00614AD6"/>
    <w:rsid w:val="006305D3"/>
    <w:rsid w:val="007137F9"/>
    <w:rsid w:val="007E0AFC"/>
    <w:rsid w:val="00921ED5"/>
    <w:rsid w:val="00927066"/>
    <w:rsid w:val="00933016"/>
    <w:rsid w:val="00973266"/>
    <w:rsid w:val="009B3785"/>
    <w:rsid w:val="00A83AEA"/>
    <w:rsid w:val="00A91235"/>
    <w:rsid w:val="00B10A66"/>
    <w:rsid w:val="00B87E28"/>
    <w:rsid w:val="00C2489D"/>
    <w:rsid w:val="00D21D6A"/>
    <w:rsid w:val="00DA0AC0"/>
    <w:rsid w:val="00DA3FFD"/>
    <w:rsid w:val="00DB76FE"/>
    <w:rsid w:val="00F2080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8</cp:revision>
  <cp:lastPrinted>2024-10-08T14:07:00Z</cp:lastPrinted>
  <dcterms:created xsi:type="dcterms:W3CDTF">2024-12-24T16:00:00Z</dcterms:created>
  <dcterms:modified xsi:type="dcterms:W3CDTF">2025-01-24T13:23:00Z</dcterms:modified>
</cp:coreProperties>
</file>