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</w:t>
      </w:r>
    </w:p>
    <w:tbl>
      <w:tblPr>
        <w:tblW w:w="0" w:type="auto"/>
        <w:tblInd w:w="-24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5"/>
        <w:gridCol w:w="8760"/>
      </w:tblGrid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widowControl w:val="off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Министерство энергетики Российской Федерации</w:t>
            </w:r>
          </w:p>
          <w:p>
            <w:pPr>
              <w:pStyle w:val="617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(уполномоченный органа, которым рассматривается ходатайство </w:t>
              <w:br w:type="textWrapping" w:clear="all"/>
              <w:t xml:space="preserve">об установлении публичного сервитута)</w:t>
            </w:r>
          </w:p>
        </w:tc>
      </w:tr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Газопровод-отвод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ДУ-100 с АГРС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</w:p>
          <w:p>
            <w:pPr>
              <w:pStyle w:val="617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(цель установления публичного сервитута)</w:t>
            </w:r>
          </w:p>
        </w:tc>
      </w:tr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tbl>
            <w:tblPr>
              <w:tblW w:w="0" w:type="auto"/>
              <w:tblInd w:w="-147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6570"/>
            </w:tblGrid>
            <w:tr>
              <w:trPr>
                <w:trHeight w:val="726"/>
              </w:trPr>
              <w:tblPrEx/>
              <w:tc>
                <w:tcPr>
                  <w:tcW w:w="226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Кадастровый номер</w:t>
                  </w:r>
                </w:p>
              </w:tc>
              <w:tc>
                <w:tcPr>
                  <w:tcW w:w="6570" w:type="dxa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>
              <w:trPr>
                <w:trHeight w:val="1013"/>
              </w:trPr>
              <w:tblPrEx/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48"/>
                    <w:widowControl w:val="off"/>
                    <w:spacing w:before="0" w:after="20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11:05:0201001:37</w:t>
                  </w:r>
                </w:p>
              </w:tc>
              <w:tc>
                <w:tcPr>
                  <w:tcW w:w="6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caps w:val="0"/>
                      <w:smallCaps w:val="0"/>
                      <w:strike w:val="0"/>
                      <w:color w:val="auto"/>
                      <w:spacing w:val="0"/>
                      <w:sz w:val="24"/>
                      <w:szCs w:val="24"/>
                      <w:u w:val="none"/>
                    </w:rPr>
                    <w:t xml:space="preserve">Российская Федерация, Республика Коми, Сыктывдинский муниципальный район, сельское поселение Зеленец, с. Зеленец, ш. Ухтинское, 14</w:t>
                  </w:r>
                </w:p>
              </w:tc>
            </w:tr>
            <w:tr>
              <w:trPr>
                <w:trHeight w:val="1261"/>
              </w:trPr>
              <w:tblPrEx/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48"/>
                    <w:widowControl w:val="off"/>
                    <w:spacing w:before="0" w:after="20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11:05:0201001:38</w:t>
                  </w:r>
                </w:p>
              </w:tc>
              <w:tc>
                <w:tcPr>
                  <w:tcW w:w="6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caps w:val="0"/>
                      <w:smallCaps w:val="0"/>
                      <w:strike w:val="0"/>
                      <w:color w:val="000000"/>
                      <w:spacing w:val="0"/>
                      <w:sz w:val="24"/>
                      <w:szCs w:val="24"/>
                      <w:u w:val="none"/>
                    </w:rPr>
                    <w:t xml:space="preserve">Российская Федерация, Республика Коми, Сыктывдинский муниципальный район, сельское поселение Зеленец, с. Зеленец, ш. Ухтинское, 96</w:t>
                  </w:r>
                </w:p>
              </w:tc>
            </w:tr>
            <w:tr>
              <w:trPr>
                <w:trHeight w:val="286"/>
              </w:trPr>
              <w:tblPrEx/>
              <w:tc>
                <w:tcPr>
                  <w:tcW w:w="2265" w:type="dxa"/>
                  <w:tcBorders>
                    <w:left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48"/>
                    <w:widowControl w:val="off"/>
                    <w:spacing w:before="0" w:after="20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11:05:0201001:464</w:t>
                  </w:r>
                </w:p>
              </w:tc>
              <w:tc>
                <w:tcPr>
                  <w:tcW w:w="6570" w:type="dxa"/>
                  <w:tcBorders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i w:val="0"/>
                      <w:caps w:val="0"/>
                      <w:smallCaps w:val="0"/>
                      <w:strike w:val="0"/>
                      <w:color w:val="000000"/>
                      <w:spacing w:val="0"/>
                      <w:sz w:val="24"/>
                      <w:szCs w:val="24"/>
                      <w:u w:val="none"/>
                    </w:rPr>
                    <w:t xml:space="preserve">Российская Федерация, Республика Коми, Сыктывдинский муниципальный район, сельское поселение Зеленец, с. Зеленец, ш. Ухтинское, </w:t>
                  </w:r>
                  <w:r>
                    <w:rPr>
                      <w:rFonts w:ascii="Times New Roman" w:hAnsi="Times New Roman" w:eastAsia="Calibri" w:cs="Times New Roman"/>
                      <w:b w:val="0"/>
                      <w:i w:val="0"/>
                      <w:caps w:val="0"/>
                      <w:smallCaps w:val="0"/>
                      <w:strike w:val="0"/>
                      <w:color w:val="000000"/>
                      <w:spacing w:val="0"/>
                      <w:sz w:val="24"/>
                      <w:szCs w:val="24"/>
                      <w:u w:val="none"/>
                      <w:lang w:val="ru-RU" w:eastAsia="zh-CN" w:bidi="ar-SA"/>
                    </w:rPr>
                    <w:t xml:space="preserve">40</w:t>
                  </w:r>
                </w:p>
              </w:tc>
            </w:tr>
            <w:tr>
              <w:trPr>
                <w:trHeight w:val="150"/>
              </w:trPr>
              <w:tblPrEx/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11:05:0201001:465</w:t>
                  </w:r>
                </w:p>
              </w:tc>
              <w:tc>
                <w:tcPr>
                  <w:tcW w:w="6570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caps w:val="0"/>
                      <w:smallCaps w:val="0"/>
                      <w:strike w:val="0"/>
                      <w:color w:val="000000"/>
                      <w:spacing w:val="0"/>
                      <w:sz w:val="24"/>
                      <w:szCs w:val="24"/>
                      <w:u w:val="none"/>
                      <w:lang w:eastAsia="ru-RU"/>
                    </w:rPr>
                    <w:t xml:space="preserve">Российская Федерация, Республика Коми, Сыктывдинский муниципальный район, сельское поселение Зеленец, с. Зеленец, ш. Ухтинское, </w:t>
                  </w:r>
                  <w:r>
                    <w:rPr>
                      <w:rFonts w:ascii="Times New Roman" w:hAnsi="Times New Roman" w:eastAsia="Calibri" w:cs="Times New Roman"/>
                      <w:b w:val="0"/>
                      <w:i w:val="0"/>
                      <w:caps w:val="0"/>
                      <w:smallCaps w:val="0"/>
                      <w:strike w:val="0"/>
                      <w:color w:val="000000"/>
                      <w:spacing w:val="0"/>
                      <w:sz w:val="24"/>
                      <w:szCs w:val="24"/>
                      <w:u w:val="none"/>
                      <w:lang w:val="ru-RU" w:eastAsia="zh-CN" w:bidi="ar-SA"/>
                    </w:rPr>
                    <w:t xml:space="preserve">41</w:t>
                  </w:r>
                </w:p>
              </w:tc>
            </w:tr>
            <w:tr>
              <w:trPr>
                <w:trHeight w:val="300"/>
              </w:trPr>
              <w:tblPrEx/>
              <w:tc>
                <w:tcPr>
                  <w:tcW w:w="226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11:05:0201001</w:t>
                  </w:r>
                </w:p>
              </w:tc>
              <w:tc>
                <w:tcPr>
                  <w:tcW w:w="6570" w:type="dxa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caps w:val="0"/>
                      <w:smallCaps w:val="0"/>
                      <w:strike w:val="0"/>
                      <w:color w:val="000000"/>
                      <w:spacing w:val="0"/>
                      <w:sz w:val="24"/>
                      <w:szCs w:val="24"/>
                      <w:u w:val="none"/>
                      <w:lang w:eastAsia="ru-RU"/>
                    </w:rPr>
                    <w:t xml:space="preserve">Российская Федерация, Республика Коми, Сыктывдинский муниципальный район, сельское поселение Зеленец</w:t>
                  </w:r>
                </w:p>
              </w:tc>
            </w:tr>
            <w:tr>
              <w:trPr>
                <w:trHeight w:val="150"/>
              </w:trPr>
              <w:tblPrEx/>
              <w:tc>
                <w:tcPr>
                  <w:tcW w:w="226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11:05:0204001</w:t>
                  </w:r>
                </w:p>
              </w:tc>
              <w:tc>
                <w:tcPr>
                  <w:tcW w:w="6570" w:type="dxa"/>
                  <w:tcBorders>
                    <w:bottom w:val="single" w:color="000000" w:sz="4" w:space="0"/>
                    <w:right w:val="single" w:color="000000" w:sz="4" w:space="0"/>
                  </w:tcBorders>
                  <w:noWrap w:val="false"/>
                  <w:textDirection w:val="lrTb"/>
                  <w:vAlign w:val="center"/>
                </w:tcPr>
                <w:p>
                  <w:pPr>
                    <w:pStyle w:val="617"/>
                    <w:widowControl w:val="off"/>
                    <w:spacing w:before="0"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caps w:val="0"/>
                      <w:smallCaps w:val="0"/>
                      <w:strike w:val="0"/>
                      <w:color w:val="000000"/>
                      <w:spacing w:val="0"/>
                      <w:sz w:val="24"/>
                      <w:szCs w:val="24"/>
                      <w:u w:val="none"/>
                      <w:lang w:eastAsia="ru-RU"/>
                    </w:rPr>
                    <w:t xml:space="preserve">Российская Федерация, Республика Коми, Сыктывдинский муниципальный район, сельское поселение Зеленец</w:t>
                  </w:r>
                </w:p>
              </w:tc>
            </w:tr>
          </w:tbl>
          <w:p>
            <w:pPr>
              <w:pStyle w:val="617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widowControl w:val="off"/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Администрация муниципального района «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Сыктывдинский»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Республики Коми</w:t>
            </w:r>
          </w:p>
          <w:p>
            <w:pPr>
              <w:pStyle w:val="673"/>
              <w:widowControl w:val="off"/>
              <w:spacing w:before="0" w:after="0" w:line="276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168220,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Республика Коми,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Сыктывдинский район, с. Выльгорт, ул. Д. Каликовой, д. 62, каб. 1</w:t>
            </w:r>
          </w:p>
          <w:p>
            <w:pPr>
              <w:pStyle w:val="673"/>
              <w:widowControl w:val="off"/>
              <w:spacing w:before="0" w:after="0" w:line="276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Телефон: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 xml:space="preserve">8(82130)7-12-49</w:t>
            </w:r>
          </w:p>
          <w:p>
            <w:pPr>
              <w:pStyle w:val="617"/>
              <w:widowControl w:val="off"/>
              <w:spacing w:before="0" w:after="0" w:line="240" w:lineRule="auto"/>
              <w:jc w:val="center"/>
              <w:rPr>
                <w:rStyle w:val="626"/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en-US" w:eastAsia="ru-RU"/>
              </w:rPr>
            </w:pPr>
            <w:r>
              <w:fldChar w:fldCharType="begin"/>
            </w:r>
            <w:r>
              <w:instrText xml:space="preserve"> HYPERLINK "http://admnsp.ru/"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 xml:space="preserve">https:/</w:t>
            </w:r>
            <w:r>
              <w:fldChar w:fldCharType="end"/>
            </w:r>
            <w:r>
              <w:rPr>
                <w:rStyle w:val="626"/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none"/>
                <w:lang w:val="en-US" w:eastAsia="ru-RU"/>
              </w:rPr>
              <w:t xml:space="preserve">syktyvdin.gosuslugi.ru/</w:t>
            </w:r>
          </w:p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приема: по предварительной записи</w:t>
            </w:r>
          </w:p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(адрес, по которому заинтересованные лица могут ознакомитьс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  <w:br w:type="textWrapping" w:clear="all"/>
              <w:t xml:space="preserve">адрес: г. Москва, ул. Щепкина, 42, стр. 1,2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Style w:val="626"/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minenergo@minenergo.gov.ru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15 дней со дня опубликования сообщения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36"/>
              <w:spacing w:before="0" w:after="0" w:line="240" w:lineRule="auto"/>
              <w:ind w:left="0" w:right="0" w:firstLine="0"/>
              <w:contextualSpacing/>
              <w:jc w:val="center"/>
            </w:pPr>
            <w:r>
              <w:rPr>
                <w:rStyle w:val="626"/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№ 816-р от 06.05.2015</w:t>
            </w:r>
          </w:p>
          <w:p>
            <w:pPr>
              <w:pStyle w:val="648"/>
              <w:widowControl w:val="off"/>
              <w:spacing w:before="0" w:after="0" w:line="240" w:lineRule="auto"/>
              <w:ind w:left="36" w:right="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blPrEx/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</w:p>
        </w:tc>
        <w:tc>
          <w:tcPr>
            <w:tcW w:w="8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36"/>
              <w:spacing w:before="0" w:after="0" w:line="240" w:lineRule="auto"/>
              <w:ind w:left="0" w:righ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https://fgistp.economy.gov.ru</w:t>
            </w:r>
          </w:p>
          <w:p>
            <w:pPr>
              <w:pStyle w:val="617"/>
              <w:widowControl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rPr/>
        <w:tblPrEx/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</w:p>
        </w:tc>
        <w:tc>
          <w:tcPr>
            <w:tcW w:w="8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36"/>
              <w:spacing w:before="0" w:after="0" w:line="240" w:lineRule="auto"/>
              <w:ind w:left="0" w:righ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https://minenergo.gov.ru/</w:t>
            </w:r>
          </w:p>
          <w:p>
            <w:pPr>
              <w:pStyle w:val="617"/>
              <w:widowControl w:val="off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instrText xml:space="preserve"> HYPERLINK "http://admnsp.ru/"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 xml:space="preserve">https:/</w:t>
            </w:r>
            <w:r>
              <w:fldChar w:fldCharType="end"/>
            </w:r>
            <w:r>
              <w:rPr>
                <w:rStyle w:val="626"/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none"/>
                <w:lang w:val="en-US" w:eastAsia="ru-RU"/>
              </w:rPr>
              <w:t xml:space="preserve">syktyvdin.gosuslugi.ru/</w:t>
            </w:r>
          </w:p>
          <w:p>
            <w:pPr>
              <w:pStyle w:val="636"/>
              <w:spacing w:before="0" w:after="0" w:line="240" w:lineRule="auto"/>
              <w:ind w:left="0" w:right="0"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Дополнительно по всем вопросам можно обращаться: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обслуживающая объект в целях эксплуатации которого устанавливается публичный сервитут -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трансгаз Ухта"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169300, Республика Коми, г. Ухта, набережная Газовиков, 10/1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.: +7 (8216) 76-00-56 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Представительство организации-исполнителя работ: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Филиал ППК «Роскадастр» по Республике Коми,</w:t>
            </w:r>
          </w:p>
          <w:p>
            <w:pPr>
              <w:pStyle w:val="617"/>
              <w:tabs>
                <w:tab w:val="left" w:pos="3195" w:leader="none"/>
                <w:tab w:val="center" w:pos="4758" w:leader="none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167005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Республика Коми, г. Сыктывкар, Покровский бульвар, д. 6</w:t>
            </w:r>
          </w:p>
          <w:p>
            <w:pPr>
              <w:pStyle w:val="617"/>
              <w:tabs>
                <w:tab w:val="left" w:pos="3195" w:leader="none"/>
                <w:tab w:val="center" w:pos="4758" w:leader="none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тел.: 8 (8212) 40-95-20</w:t>
            </w:r>
          </w:p>
        </w:tc>
      </w:tr>
      <w:tr>
        <w:trPr/>
        <w:tblPrEx/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17"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</w:p>
        </w:tc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Графическое описание местоположения границ публичного сервитута, </w:t>
              <w:br w:type="textWrapping" w:clear="all"/>
              <w:t xml:space="preserve">а также перечень координат характерных точек этих границ </w:t>
              <w:br w:type="textWrapping" w:clear="all"/>
              <w:t xml:space="preserve">прилагается к сообщению</w:t>
            </w:r>
          </w:p>
          <w:p>
            <w:pPr>
              <w:pStyle w:val="636"/>
              <w:spacing w:before="0" w:after="0"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(описание местоположения границ публичного сервитута)</w:t>
            </w:r>
          </w:p>
        </w:tc>
      </w:tr>
    </w:tbl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8" w:right="707" w:bottom="993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link w:val="617"/>
    <w:pPr>
      <w:widowControl/>
      <w:spacing w:before="0" w:after="160" w:line="252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18">
    <w:name w:val="WW8Num1z0"/>
    <w:next w:val="618"/>
    <w:link w:val="617"/>
  </w:style>
  <w:style w:type="character" w:styleId="619">
    <w:name w:val="WW8Num2z0"/>
    <w:next w:val="619"/>
    <w:link w:val="617"/>
  </w:style>
  <w:style w:type="character" w:styleId="620">
    <w:name w:val="WW8Num3z0"/>
    <w:next w:val="620"/>
    <w:link w:val="617"/>
  </w:style>
  <w:style w:type="character" w:styleId="621">
    <w:name w:val="WW8Num4z0"/>
    <w:next w:val="621"/>
    <w:link w:val="617"/>
  </w:style>
  <w:style w:type="character" w:styleId="622">
    <w:name w:val="WW8Num5z0"/>
    <w:next w:val="622"/>
    <w:link w:val="617"/>
  </w:style>
  <w:style w:type="character" w:styleId="623">
    <w:name w:val="WW8Num6z0"/>
    <w:next w:val="623"/>
    <w:link w:val="617"/>
  </w:style>
  <w:style w:type="character" w:styleId="624">
    <w:name w:val="Основной шрифт абзаца"/>
    <w:next w:val="624"/>
    <w:link w:val="617"/>
  </w:style>
  <w:style w:type="character" w:styleId="625">
    <w:name w:val="Текст выноски Знак"/>
    <w:next w:val="625"/>
    <w:link w:val="617"/>
    <w:rPr>
      <w:rFonts w:ascii="Tahoma" w:hAnsi="Tahoma" w:eastAsia="Times New Roman" w:cs="Tahoma"/>
      <w:sz w:val="16"/>
      <w:szCs w:val="16"/>
    </w:rPr>
  </w:style>
  <w:style w:type="character" w:styleId="626">
    <w:name w:val="Интернет-ссылка"/>
    <w:next w:val="626"/>
    <w:link w:val="617"/>
    <w:rPr>
      <w:color w:val="0000ff"/>
      <w:u w:val="single"/>
    </w:rPr>
  </w:style>
  <w:style w:type="character" w:styleId="627">
    <w:name w:val="Посещённая гиперссылка"/>
    <w:next w:val="627"/>
    <w:link w:val="617"/>
    <w:rPr>
      <w:color w:val="800080"/>
      <w:u w:val="single"/>
    </w:rPr>
  </w:style>
  <w:style w:type="character" w:styleId="628">
    <w:name w:val="Верхний колонтитул Знак"/>
    <w:next w:val="628"/>
    <w:link w:val="617"/>
    <w:rPr>
      <w:rFonts w:ascii="Calibri" w:hAnsi="Calibri" w:eastAsia="Times New Roman" w:cs="Times New Roman"/>
    </w:rPr>
  </w:style>
  <w:style w:type="character" w:styleId="629">
    <w:name w:val="Нижний колонтитул Знак"/>
    <w:next w:val="629"/>
    <w:link w:val="617"/>
    <w:rPr>
      <w:rFonts w:ascii="Calibri" w:hAnsi="Calibri" w:eastAsia="Times New Roman" w:cs="Times New Roman"/>
    </w:rPr>
  </w:style>
  <w:style w:type="character" w:styleId="630">
    <w:name w:val="Выделение жирным"/>
    <w:next w:val="630"/>
    <w:link w:val="617"/>
    <w:rPr>
      <w:b/>
      <w:bCs/>
    </w:rPr>
  </w:style>
  <w:style w:type="paragraph" w:styleId="631">
    <w:name w:val="Заголовок"/>
    <w:basedOn w:val="617"/>
    <w:next w:val="632"/>
    <w:link w:val="6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32">
    <w:name w:val="Основной текст"/>
    <w:basedOn w:val="617"/>
    <w:next w:val="632"/>
    <w:link w:val="617"/>
    <w:pPr>
      <w:spacing w:before="0" w:after="140" w:line="276" w:lineRule="auto"/>
    </w:pPr>
  </w:style>
  <w:style w:type="paragraph" w:styleId="633">
    <w:name w:val="Список"/>
    <w:basedOn w:val="632"/>
    <w:next w:val="633"/>
    <w:link w:val="617"/>
    <w:rPr>
      <w:rFonts w:cs="Mangal"/>
    </w:rPr>
  </w:style>
  <w:style w:type="paragraph" w:styleId="634">
    <w:name w:val="Название"/>
    <w:basedOn w:val="617"/>
    <w:next w:val="634"/>
    <w:link w:val="6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35">
    <w:name w:val="Указатель"/>
    <w:basedOn w:val="617"/>
    <w:next w:val="635"/>
    <w:link w:val="617"/>
    <w:pPr>
      <w:suppressLineNumbers/>
    </w:pPr>
    <w:rPr>
      <w:rFonts w:cs="Mangal"/>
      <w:lang w:val="en-US" w:eastAsia="en-US" w:bidi="en-US"/>
    </w:rPr>
  </w:style>
  <w:style w:type="paragraph" w:styleId="636">
    <w:name w:val="Абзац списка"/>
    <w:basedOn w:val="617"/>
    <w:next w:val="636"/>
    <w:link w:val="617"/>
    <w:pPr>
      <w:spacing w:before="0" w:after="160"/>
      <w:ind w:left="720" w:right="0" w:firstLine="0"/>
      <w:contextualSpacing/>
    </w:pPr>
  </w:style>
  <w:style w:type="paragraph" w:styleId="637">
    <w:name w:val="Текст выноски"/>
    <w:basedOn w:val="617"/>
    <w:next w:val="637"/>
    <w:link w:val="617"/>
    <w:pPr>
      <w:spacing w:before="0"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638">
    <w:name w:val="ConsPlusTitle"/>
    <w:next w:val="638"/>
    <w:link w:val="617"/>
    <w:pPr>
      <w:widowControl w:val="off"/>
    </w:pPr>
    <w:rPr>
      <w:rFonts w:ascii="Calibri" w:hAnsi="Calibri" w:eastAsia="Times New Roman" w:cs="Calibri"/>
      <w:b/>
      <w:bCs/>
      <w:color w:val="auto"/>
      <w:sz w:val="22"/>
      <w:szCs w:val="22"/>
      <w:lang w:val="ru-RU" w:eastAsia="zh-CN" w:bidi="ar-SA"/>
    </w:rPr>
  </w:style>
  <w:style w:type="paragraph" w:styleId="639">
    <w:name w:val="ConsPlusNonformat"/>
    <w:next w:val="639"/>
    <w:link w:val="61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40">
    <w:name w:val="xl66"/>
    <w:basedOn w:val="617"/>
    <w:next w:val="640"/>
    <w:link w:val="617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641">
    <w:name w:val="xl67"/>
    <w:basedOn w:val="617"/>
    <w:next w:val="641"/>
    <w:link w:val="617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642">
    <w:name w:val="Обычный1"/>
    <w:next w:val="642"/>
    <w:link w:val="617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643">
    <w:name w:val="xl68"/>
    <w:basedOn w:val="617"/>
    <w:next w:val="643"/>
    <w:link w:val="61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i/>
      <w:iCs/>
      <w:sz w:val="16"/>
      <w:szCs w:val="16"/>
    </w:rPr>
  </w:style>
  <w:style w:type="paragraph" w:styleId="644">
    <w:name w:val="xl69"/>
    <w:basedOn w:val="617"/>
    <w:next w:val="644"/>
    <w:link w:val="61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645">
    <w:name w:val="Обычный2"/>
    <w:next w:val="645"/>
    <w:link w:val="617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646">
    <w:name w:val="Обычный3"/>
    <w:next w:val="646"/>
    <w:link w:val="617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647">
    <w:name w:val="ConsPlusCell"/>
    <w:next w:val="647"/>
    <w:link w:val="61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48">
    <w:name w:val="ConsPlusNormal"/>
    <w:next w:val="648"/>
    <w:link w:val="617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49">
    <w:name w:val="Колонтитул"/>
    <w:basedOn w:val="617"/>
    <w:next w:val="649"/>
    <w:link w:val="617"/>
    <w:pPr>
      <w:suppressLineNumbers/>
      <w:tabs>
        <w:tab w:val="center" w:pos="4819" w:leader="none"/>
        <w:tab w:val="right" w:pos="9638" w:leader="none"/>
      </w:tabs>
    </w:pPr>
  </w:style>
  <w:style w:type="paragraph" w:styleId="650">
    <w:name w:val="Верхний колонтитул"/>
    <w:basedOn w:val="617"/>
    <w:next w:val="650"/>
    <w:link w:val="617"/>
    <w:pPr>
      <w:spacing w:before="0" w:after="0" w:line="240" w:lineRule="auto"/>
    </w:pPr>
    <w:rPr>
      <w:rFonts w:ascii="Calibri" w:hAnsi="Calibri" w:eastAsia="Times New Roman" w:cs="Times New Roman"/>
    </w:rPr>
  </w:style>
  <w:style w:type="paragraph" w:styleId="651">
    <w:name w:val="Нижний колонтитул"/>
    <w:basedOn w:val="617"/>
    <w:next w:val="651"/>
    <w:link w:val="617"/>
    <w:pPr>
      <w:spacing w:before="0" w:after="0" w:line="240" w:lineRule="auto"/>
    </w:pPr>
    <w:rPr>
      <w:rFonts w:ascii="Calibri" w:hAnsi="Calibri" w:eastAsia="Times New Roman" w:cs="Times New Roman"/>
    </w:rPr>
  </w:style>
  <w:style w:type="paragraph" w:styleId="652">
    <w:name w:val="xl65"/>
    <w:basedOn w:val="617"/>
    <w:next w:val="652"/>
    <w:link w:val="617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653">
    <w:name w:val="msonormal"/>
    <w:basedOn w:val="617"/>
    <w:next w:val="653"/>
    <w:link w:val="617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54">
    <w:name w:val="xl70"/>
    <w:basedOn w:val="617"/>
    <w:next w:val="654"/>
    <w:link w:val="61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55">
    <w:name w:val="xl71"/>
    <w:basedOn w:val="617"/>
    <w:next w:val="655"/>
    <w:link w:val="61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656">
    <w:name w:val="xl72"/>
    <w:basedOn w:val="617"/>
    <w:next w:val="656"/>
    <w:link w:val="617"/>
    <w:pPr>
      <w:shd w:val="clear" w:color="auto" w:fill="00b0f0"/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57">
    <w:name w:val="xl73"/>
    <w:basedOn w:val="617"/>
    <w:next w:val="657"/>
    <w:link w:val="617"/>
    <w:pPr>
      <w:shd w:val="clear" w:color="auto" w:fill="00b0f0"/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58">
    <w:name w:val="xl74"/>
    <w:basedOn w:val="617"/>
    <w:next w:val="658"/>
    <w:link w:val="617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59">
    <w:name w:val="xl75"/>
    <w:basedOn w:val="617"/>
    <w:next w:val="659"/>
    <w:link w:val="617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60">
    <w:name w:val="xl76"/>
    <w:basedOn w:val="617"/>
    <w:next w:val="660"/>
    <w:link w:val="617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61">
    <w:name w:val="xl77"/>
    <w:basedOn w:val="617"/>
    <w:next w:val="661"/>
    <w:link w:val="617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62">
    <w:name w:val="xl78"/>
    <w:basedOn w:val="617"/>
    <w:next w:val="662"/>
    <w:link w:val="617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663">
    <w:name w:val="xl79"/>
    <w:basedOn w:val="617"/>
    <w:next w:val="663"/>
    <w:link w:val="617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664">
    <w:name w:val="xl80"/>
    <w:basedOn w:val="617"/>
    <w:next w:val="664"/>
    <w:link w:val="617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65">
    <w:name w:val="xl81"/>
    <w:basedOn w:val="617"/>
    <w:next w:val="665"/>
    <w:link w:val="617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66">
    <w:name w:val="xl82"/>
    <w:basedOn w:val="617"/>
    <w:next w:val="666"/>
    <w:link w:val="617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67">
    <w:name w:val="xl83"/>
    <w:basedOn w:val="617"/>
    <w:next w:val="667"/>
    <w:link w:val="617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68">
    <w:name w:val="xl84"/>
    <w:basedOn w:val="617"/>
    <w:next w:val="668"/>
    <w:link w:val="617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69">
    <w:name w:val="xl85"/>
    <w:basedOn w:val="617"/>
    <w:next w:val="669"/>
    <w:link w:val="617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70">
    <w:name w:val="xl86"/>
    <w:basedOn w:val="617"/>
    <w:next w:val="670"/>
    <w:link w:val="617"/>
    <w:pPr>
      <w:spacing w:before="280" w:after="28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671">
    <w:name w:val="Содержимое таблицы"/>
    <w:basedOn w:val="617"/>
    <w:next w:val="671"/>
    <w:link w:val="617"/>
    <w:pPr>
      <w:widowControl w:val="off"/>
      <w:suppressLineNumbers/>
    </w:pPr>
  </w:style>
  <w:style w:type="paragraph" w:styleId="672">
    <w:name w:val="Заголовок таблицы"/>
    <w:basedOn w:val="671"/>
    <w:next w:val="672"/>
    <w:link w:val="617"/>
    <w:pPr>
      <w:suppressLineNumbers/>
      <w:jc w:val="center"/>
    </w:pPr>
    <w:rPr>
      <w:b/>
      <w:bCs/>
    </w:rPr>
  </w:style>
  <w:style w:type="paragraph" w:styleId="673">
    <w:name w:val="List Paragraph"/>
    <w:basedOn w:val="617"/>
    <w:next w:val="673"/>
    <w:link w:val="617"/>
    <w:pPr>
      <w:spacing w:before="0" w:after="160" w:line="259" w:lineRule="auto"/>
      <w:ind w:left="720" w:right="0" w:firstLine="0"/>
      <w:contextualSpacing/>
    </w:pPr>
  </w:style>
  <w:style w:type="character" w:styleId="1159" w:default="1">
    <w:name w:val="Default Paragraph Font"/>
    <w:uiPriority w:val="1"/>
    <w:semiHidden/>
    <w:unhideWhenUsed/>
  </w:style>
  <w:style w:type="numbering" w:styleId="116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revision>47</cp:revision>
  <dcterms:created xsi:type="dcterms:W3CDTF">2022-09-23T05:50:00Z</dcterms:created>
  <dcterms:modified xsi:type="dcterms:W3CDTF">2025-04-23T06:50:12Z</dcterms:modified>
</cp:coreProperties>
</file>