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969"/>
      </w:tblGrid>
      <w:tr w:rsidR="00933016" w:rsidRPr="00273711" w14:paraId="66C92307" w14:textId="77777777" w:rsidTr="002A7ED8">
        <w:tc>
          <w:tcPr>
            <w:tcW w:w="3969" w:type="dxa"/>
            <w:vAlign w:val="center"/>
            <w:hideMark/>
          </w:tcPr>
          <w:p w14:paraId="28ED2DF5" w14:textId="77777777" w:rsidR="00933016" w:rsidRPr="00273711" w:rsidRDefault="00933016" w:rsidP="002A7ED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Администрация </w:t>
            </w:r>
          </w:p>
          <w:p w14:paraId="2E08CD12" w14:textId="77777777" w:rsidR="00933016" w:rsidRPr="00273711" w:rsidRDefault="00933016" w:rsidP="002A7ED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сельского поселения «Зеленец» муниципального района</w:t>
            </w:r>
          </w:p>
          <w:p w14:paraId="22B006CE" w14:textId="77777777" w:rsidR="00933016" w:rsidRPr="00273711" w:rsidRDefault="00933016" w:rsidP="002A7E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«Сыктывдинский» </w:t>
            </w:r>
          </w:p>
          <w:p w14:paraId="5601C974" w14:textId="77777777" w:rsidR="00933016" w:rsidRPr="00273711" w:rsidRDefault="00933016" w:rsidP="002A7E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Республики Коми</w:t>
            </w:r>
          </w:p>
        </w:tc>
        <w:tc>
          <w:tcPr>
            <w:tcW w:w="1843" w:type="dxa"/>
            <w:vAlign w:val="center"/>
            <w:hideMark/>
          </w:tcPr>
          <w:p w14:paraId="1D9A3EF6" w14:textId="77777777" w:rsidR="00933016" w:rsidRPr="00273711" w:rsidRDefault="00933016" w:rsidP="002A7ED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71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9AF38B" wp14:editId="7B7E05BE">
                  <wp:extent cx="724535" cy="983615"/>
                  <wp:effectExtent l="0" t="0" r="0" b="6985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14:paraId="416E1259" w14:textId="77777777" w:rsidR="00933016" w:rsidRPr="00273711" w:rsidRDefault="00933016" w:rsidP="002A7ED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Коми Республикаса «Сыктывдін» </w:t>
            </w:r>
            <w:proofErr w:type="spellStart"/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муниципальнöй</w:t>
            </w:r>
            <w:proofErr w:type="spellEnd"/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районын</w:t>
            </w:r>
            <w:proofErr w:type="spellEnd"/>
          </w:p>
          <w:p w14:paraId="36C2B5E7" w14:textId="77777777" w:rsidR="00933016" w:rsidRPr="00273711" w:rsidRDefault="00933016" w:rsidP="002A7ED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«Зеленеч» </w:t>
            </w:r>
            <w:proofErr w:type="spellStart"/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сикт</w:t>
            </w:r>
            <w:proofErr w:type="spellEnd"/>
            <w:r w:rsidRPr="0027371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овмöдчöминса администрация</w:t>
            </w:r>
          </w:p>
        </w:tc>
      </w:tr>
    </w:tbl>
    <w:p w14:paraId="4D51A1A7" w14:textId="77777777" w:rsidR="00933016" w:rsidRPr="00273711" w:rsidRDefault="00933016" w:rsidP="00933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B362E7" w14:textId="77777777" w:rsidR="00933016" w:rsidRPr="00273711" w:rsidRDefault="00933016" w:rsidP="00933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7371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7371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14:paraId="2FE60C97" w14:textId="77777777" w:rsidR="00933016" w:rsidRPr="00273711" w:rsidRDefault="00933016" w:rsidP="00933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711">
        <w:rPr>
          <w:rFonts w:ascii="Times New Roman" w:eastAsia="Calibri" w:hAnsi="Times New Roman" w:cs="Times New Roman"/>
          <w:b/>
          <w:sz w:val="28"/>
          <w:szCs w:val="28"/>
        </w:rPr>
        <w:t>-----------------------------------------------</w:t>
      </w:r>
    </w:p>
    <w:p w14:paraId="277DBA13" w14:textId="77777777" w:rsidR="00933016" w:rsidRPr="00273711" w:rsidRDefault="00933016" w:rsidP="00933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7371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27371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 Ö М</w:t>
      </w:r>
      <w:r w:rsidRPr="002737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D582DBE" w14:textId="77777777" w:rsidR="00933016" w:rsidRPr="00273711" w:rsidRDefault="00933016" w:rsidP="009330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933016" w:rsidRPr="001705E6" w14:paraId="7AB0D50F" w14:textId="77777777" w:rsidTr="002A7ED8">
        <w:tc>
          <w:tcPr>
            <w:tcW w:w="5070" w:type="dxa"/>
          </w:tcPr>
          <w:p w14:paraId="5ADF8666" w14:textId="207D4F38" w:rsidR="00933016" w:rsidRPr="001705E6" w:rsidRDefault="00DD7101" w:rsidP="00DD7101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1705E6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31 января</w:t>
            </w:r>
            <w:r w:rsidR="00933016" w:rsidRPr="001705E6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 xml:space="preserve"> 202</w:t>
            </w:r>
            <w:r w:rsidRPr="001705E6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4</w:t>
            </w:r>
            <w:r w:rsidR="00933016" w:rsidRPr="001705E6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 xml:space="preserve"> г.</w:t>
            </w:r>
          </w:p>
        </w:tc>
        <w:tc>
          <w:tcPr>
            <w:tcW w:w="4677" w:type="dxa"/>
          </w:tcPr>
          <w:p w14:paraId="4C33CF9F" w14:textId="39E49321" w:rsidR="00933016" w:rsidRPr="001705E6" w:rsidRDefault="00933016" w:rsidP="00DD7101">
            <w:pPr>
              <w:suppressAutoHyphens/>
              <w:spacing w:line="256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1705E6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 xml:space="preserve">№ </w:t>
            </w:r>
            <w:r w:rsidR="00DD7101" w:rsidRPr="001705E6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1</w:t>
            </w:r>
            <w:r w:rsidRPr="001705E6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/</w:t>
            </w:r>
            <w:r w:rsidR="00DD7101" w:rsidRPr="001705E6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25</w:t>
            </w:r>
          </w:p>
        </w:tc>
      </w:tr>
    </w:tbl>
    <w:p w14:paraId="6CEA9988" w14:textId="77777777" w:rsidR="00933016" w:rsidRPr="001705E6" w:rsidRDefault="00933016" w:rsidP="00933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7F10E49F" w14:textId="77777777" w:rsidR="00933016" w:rsidRPr="001705E6" w:rsidRDefault="00933016" w:rsidP="00933016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705E6">
        <w:rPr>
          <w:rFonts w:ascii="Times New Roman" w:eastAsia="Calibri" w:hAnsi="Times New Roman" w:cs="Times New Roman"/>
          <w:sz w:val="23"/>
          <w:szCs w:val="23"/>
        </w:rPr>
        <w:t>Республика Коми, Сыктывдинский район, с.Зеленец</w:t>
      </w:r>
    </w:p>
    <w:p w14:paraId="461FAF75" w14:textId="77777777" w:rsidR="00933016" w:rsidRPr="001705E6" w:rsidRDefault="00933016" w:rsidP="00933016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705E6">
        <w:rPr>
          <w:rFonts w:ascii="Times New Roman" w:eastAsia="Calibri" w:hAnsi="Times New Roman" w:cs="Times New Roman"/>
          <w:sz w:val="23"/>
          <w:szCs w:val="23"/>
        </w:rPr>
        <w:t xml:space="preserve">Коми Республика, Сыктывдін район, Зеленеч </w:t>
      </w:r>
      <w:proofErr w:type="gramStart"/>
      <w:r w:rsidRPr="001705E6">
        <w:rPr>
          <w:rFonts w:ascii="Times New Roman" w:eastAsia="Calibri" w:hAnsi="Times New Roman" w:cs="Times New Roman"/>
          <w:sz w:val="23"/>
          <w:szCs w:val="23"/>
        </w:rPr>
        <w:t>с</w:t>
      </w:r>
      <w:proofErr w:type="gramEnd"/>
      <w:r w:rsidRPr="001705E6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3442BE0" w14:textId="77777777" w:rsidR="004E4603" w:rsidRPr="001705E6" w:rsidRDefault="004E4603" w:rsidP="004E46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shd w:val="clear" w:color="auto" w:fill="FFFFFF"/>
          <w:lang w:eastAsia="ar-SA"/>
        </w:rPr>
      </w:pPr>
    </w:p>
    <w:p w14:paraId="0881FB25" w14:textId="77777777" w:rsidR="005B53BB" w:rsidRPr="001705E6" w:rsidRDefault="005B53BB" w:rsidP="005B53BB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</w:pPr>
      <w:r w:rsidRPr="001705E6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 xml:space="preserve">О внесении изменений в постановление администрации </w:t>
      </w:r>
    </w:p>
    <w:p w14:paraId="7D8C6E97" w14:textId="31884420" w:rsidR="005B53BB" w:rsidRPr="001705E6" w:rsidRDefault="005B53BB" w:rsidP="00614AD6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1705E6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 xml:space="preserve">от </w:t>
      </w:r>
      <w:r w:rsidR="00614AD6" w:rsidRPr="001705E6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>19 апреля</w:t>
      </w:r>
      <w:r w:rsidRPr="001705E6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 xml:space="preserve"> 202</w:t>
      </w:r>
      <w:r w:rsidR="00614AD6" w:rsidRPr="001705E6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>3</w:t>
      </w:r>
      <w:r w:rsidRPr="001705E6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 xml:space="preserve"> г. № </w:t>
      </w:r>
      <w:r w:rsidR="00614AD6" w:rsidRPr="001705E6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>4</w:t>
      </w:r>
      <w:r w:rsidRPr="001705E6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>/</w:t>
      </w:r>
      <w:r w:rsidR="00614AD6" w:rsidRPr="001705E6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>5</w:t>
      </w:r>
      <w:r w:rsidR="00C750AF" w:rsidRPr="001705E6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>5</w:t>
      </w:r>
      <w:r w:rsidRPr="001705E6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 xml:space="preserve"> «</w:t>
      </w:r>
      <w:r w:rsidR="00614AD6" w:rsidRPr="001705E6">
        <w:rPr>
          <w:rFonts w:ascii="Times New Roman" w:eastAsia="Times New Roman" w:hAnsi="Times New Roman"/>
          <w:b/>
          <w:bCs/>
          <w:spacing w:val="1"/>
          <w:sz w:val="23"/>
          <w:szCs w:val="23"/>
          <w:lang w:eastAsia="ru-RU"/>
        </w:rPr>
        <w:t xml:space="preserve">Об утверждении муниципальной программы </w:t>
      </w:r>
      <w:r w:rsidR="00614AD6" w:rsidRPr="001705E6">
        <w:rPr>
          <w:rFonts w:ascii="Times New Roman" w:eastAsia="Times New Roman" w:hAnsi="Times New Roman"/>
          <w:b/>
          <w:spacing w:val="1"/>
          <w:sz w:val="23"/>
          <w:szCs w:val="23"/>
          <w:lang w:eastAsia="ru-RU"/>
        </w:rPr>
        <w:t>«</w:t>
      </w:r>
      <w:r w:rsidR="00614AD6" w:rsidRPr="001705E6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Семья» муниципального образования сельского поселения «Зеленец» на 2023-2025 гг.»</w:t>
      </w:r>
    </w:p>
    <w:p w14:paraId="0F7B80E2" w14:textId="77777777" w:rsidR="005B53BB" w:rsidRPr="001705E6" w:rsidRDefault="005B53BB" w:rsidP="005B53BB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spacing w:val="1"/>
          <w:sz w:val="23"/>
          <w:szCs w:val="23"/>
          <w:lang w:eastAsia="ru-RU"/>
        </w:rPr>
      </w:pPr>
    </w:p>
    <w:p w14:paraId="100C127B" w14:textId="77777777" w:rsidR="005B53BB" w:rsidRPr="001705E6" w:rsidRDefault="005B53BB" w:rsidP="005B53BB">
      <w:pPr>
        <w:tabs>
          <w:tab w:val="left" w:pos="1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3"/>
          <w:szCs w:val="23"/>
          <w:lang w:eastAsia="ru-RU"/>
        </w:rPr>
      </w:pPr>
      <w:proofErr w:type="gramStart"/>
      <w:r w:rsidRPr="001705E6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>Во исполнение статьи 14 Федерального закона Российской Федерации от 06 октября 2003 года № 131-ФЗ «Об общих принципах организации местного самоуправления в Российской Федерации», Устава муниципального образования сельского поселения «Зеленец», решения Совета сельского поселения «Зеленец» от 15 марта 2023 года № V/25-01 «Об утверждении Правил благоустройства территории муниципального образования сельского поселения «Зеленец», решения Совета сельского поселения «Зеленец» от 18 апреля 2023</w:t>
      </w:r>
      <w:proofErr w:type="gramEnd"/>
      <w:r w:rsidRPr="001705E6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 xml:space="preserve"> года № </w:t>
      </w:r>
      <w:r w:rsidRPr="001705E6">
        <w:rPr>
          <w:rFonts w:ascii="Times New Roman" w:eastAsia="Times New Roman" w:hAnsi="Times New Roman"/>
          <w:spacing w:val="1"/>
          <w:sz w:val="23"/>
          <w:szCs w:val="23"/>
          <w:lang w:val="en-US" w:eastAsia="ru-RU"/>
        </w:rPr>
        <w:t>V</w:t>
      </w:r>
      <w:r w:rsidRPr="001705E6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 xml:space="preserve">/26-01 «О внесении изменений в решение Совета сельского поселения «Зеленец» от 23 декабря 2022 года № V/22-02 «О бюджете муниципального образования сельского поселения «Зеленец» на 2023 год и плановый период 2024-2025 годов», администрация сельского поселения «Зеленец» </w:t>
      </w:r>
    </w:p>
    <w:p w14:paraId="3A2DAAE3" w14:textId="77777777" w:rsidR="005B53BB" w:rsidRPr="001705E6" w:rsidRDefault="005B53BB" w:rsidP="005B53BB">
      <w:pPr>
        <w:tabs>
          <w:tab w:val="left" w:pos="1859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3"/>
          <w:szCs w:val="23"/>
          <w:lang w:eastAsia="ru-RU"/>
        </w:rPr>
      </w:pPr>
      <w:r w:rsidRPr="001705E6">
        <w:rPr>
          <w:rFonts w:ascii="Times New Roman" w:eastAsia="Times New Roman" w:hAnsi="Times New Roman"/>
          <w:b/>
          <w:spacing w:val="1"/>
          <w:sz w:val="23"/>
          <w:szCs w:val="23"/>
          <w:lang w:eastAsia="ru-RU"/>
        </w:rPr>
        <w:t>постановляет:</w:t>
      </w:r>
    </w:p>
    <w:p w14:paraId="050194C5" w14:textId="77777777" w:rsidR="005B53BB" w:rsidRPr="001705E6" w:rsidRDefault="005B53BB" w:rsidP="005B53BB">
      <w:pPr>
        <w:tabs>
          <w:tab w:val="left" w:pos="18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3"/>
          <w:szCs w:val="23"/>
          <w:lang w:eastAsia="ru-RU"/>
        </w:rPr>
      </w:pPr>
    </w:p>
    <w:p w14:paraId="28B4F5ED" w14:textId="3832BFD6" w:rsidR="005B53BB" w:rsidRPr="001705E6" w:rsidRDefault="005B53BB" w:rsidP="005B53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</w:pPr>
      <w:r w:rsidRPr="001705E6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 xml:space="preserve">1. Внести следующие изменения в приложение к постановлению администрации сельского поселения «Зеленец» от </w:t>
      </w:r>
      <w:r w:rsidR="00614AD6" w:rsidRPr="001705E6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19 апреля 2023</w:t>
      </w:r>
      <w:r w:rsidRPr="001705E6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 xml:space="preserve"> года № </w:t>
      </w:r>
      <w:r w:rsidR="00614AD6" w:rsidRPr="001705E6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4</w:t>
      </w:r>
      <w:r w:rsidRPr="001705E6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/</w:t>
      </w:r>
      <w:r w:rsidR="00614AD6" w:rsidRPr="001705E6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51</w:t>
      </w:r>
      <w:r w:rsidRPr="001705E6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 xml:space="preserve"> «Об утверждении муниципальной программы </w:t>
      </w:r>
      <w:r w:rsidR="00614AD6" w:rsidRPr="001705E6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«Семья»</w:t>
      </w:r>
      <w:r w:rsidRPr="001705E6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муниципального образования сельского поселения «Зеленец» на 2023 – 2025 гг.</w:t>
      </w:r>
      <w:r w:rsidRPr="001705E6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»:</w:t>
      </w:r>
    </w:p>
    <w:p w14:paraId="478DB7D0" w14:textId="4F219D76" w:rsidR="00614AD6" w:rsidRPr="001705E6" w:rsidRDefault="00614AD6" w:rsidP="00614A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</w:pPr>
      <w:r w:rsidRPr="001705E6"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  <w:t>1.1. Позицию 7 Паспорта муниципальной программы изложить в следующей редакции:</w:t>
      </w:r>
    </w:p>
    <w:tbl>
      <w:tblPr>
        <w:tblW w:w="4963" w:type="pct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7653"/>
      </w:tblGrid>
      <w:tr w:rsidR="00614AD6" w:rsidRPr="001705E6" w14:paraId="54B2F78B" w14:textId="77777777" w:rsidTr="00DE71B7">
        <w:tc>
          <w:tcPr>
            <w:tcW w:w="10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29A7F" w14:textId="77777777" w:rsidR="00614AD6" w:rsidRPr="001705E6" w:rsidRDefault="00614AD6" w:rsidP="0061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05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Предполагаемые объемы и источники финансирования Программы</w:t>
            </w:r>
          </w:p>
        </w:tc>
        <w:tc>
          <w:tcPr>
            <w:tcW w:w="39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CDD5" w14:textId="76363ED2" w:rsidR="00614AD6" w:rsidRPr="001705E6" w:rsidRDefault="00614AD6" w:rsidP="00614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05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 w:rsidR="00C750AF" w:rsidRPr="001705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60 455,18 </w:t>
            </w:r>
            <w:r w:rsidRPr="001705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руб., в том числе по годам:</w:t>
            </w:r>
          </w:p>
          <w:p w14:paraId="556E3A19" w14:textId="2C719387" w:rsidR="00614AD6" w:rsidRPr="001705E6" w:rsidRDefault="00614AD6" w:rsidP="00614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05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год –</w:t>
            </w:r>
            <w:r w:rsidR="00C750AF" w:rsidRPr="001705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60 455,18</w:t>
            </w:r>
            <w:r w:rsidRPr="001705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</w:p>
          <w:p w14:paraId="00B7A322" w14:textId="54693205" w:rsidR="00614AD6" w:rsidRPr="001705E6" w:rsidRDefault="00614AD6" w:rsidP="00614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05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 год –0 руб.</w:t>
            </w:r>
          </w:p>
          <w:p w14:paraId="1FF9FEDC" w14:textId="65C1BC7F" w:rsidR="00614AD6" w:rsidRPr="001705E6" w:rsidRDefault="00614AD6" w:rsidP="00614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705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 год – 0 руб.</w:t>
            </w:r>
          </w:p>
        </w:tc>
      </w:tr>
    </w:tbl>
    <w:p w14:paraId="0DF658DA" w14:textId="0CA17317" w:rsidR="00614AD6" w:rsidRPr="001705E6" w:rsidRDefault="00614AD6" w:rsidP="005B53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1"/>
          <w:sz w:val="23"/>
          <w:szCs w:val="23"/>
          <w:lang w:eastAsia="ru-RU"/>
        </w:rPr>
      </w:pPr>
    </w:p>
    <w:p w14:paraId="5D1E310E" w14:textId="70CF689F" w:rsidR="005B53BB" w:rsidRPr="001705E6" w:rsidRDefault="005B53BB" w:rsidP="00614A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3"/>
          <w:szCs w:val="23"/>
        </w:rPr>
      </w:pPr>
      <w:r w:rsidRPr="001705E6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>1.</w:t>
      </w:r>
      <w:r w:rsidR="00614AD6" w:rsidRPr="001705E6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>2</w:t>
      </w:r>
      <w:r w:rsidRPr="001705E6">
        <w:rPr>
          <w:rFonts w:ascii="Times New Roman" w:eastAsia="Times New Roman" w:hAnsi="Times New Roman"/>
          <w:spacing w:val="1"/>
          <w:sz w:val="23"/>
          <w:szCs w:val="23"/>
          <w:lang w:eastAsia="ru-RU"/>
        </w:rPr>
        <w:t xml:space="preserve">. Раздел 2 изложить в следующей редакции: </w:t>
      </w:r>
    </w:p>
    <w:p w14:paraId="1D5B757F" w14:textId="77777777" w:rsidR="00614AD6" w:rsidRPr="001705E6" w:rsidRDefault="005B53BB" w:rsidP="00614AD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1705E6">
        <w:rPr>
          <w:rFonts w:ascii="Times New Roman" w:hAnsi="Times New Roman"/>
          <w:b/>
          <w:sz w:val="23"/>
          <w:szCs w:val="23"/>
        </w:rPr>
        <w:t>«</w:t>
      </w:r>
      <w:r w:rsidR="00614AD6" w:rsidRPr="001705E6">
        <w:rPr>
          <w:rFonts w:ascii="Times New Roman" w:hAnsi="Times New Roman"/>
          <w:b/>
          <w:sz w:val="23"/>
          <w:szCs w:val="23"/>
        </w:rPr>
        <w:t>2. Программные мероприятия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275"/>
        <w:gridCol w:w="851"/>
        <w:gridCol w:w="851"/>
      </w:tblGrid>
      <w:tr w:rsidR="00614AD6" w:rsidRPr="001705E6" w14:paraId="4500896E" w14:textId="77777777" w:rsidTr="00DE71B7">
        <w:trPr>
          <w:cantSplit/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754E3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№</w:t>
            </w:r>
          </w:p>
          <w:p w14:paraId="0C407ACF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411B8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945D" w14:textId="3B88B41A" w:rsidR="00614AD6" w:rsidRPr="001705E6" w:rsidRDefault="00614AD6" w:rsidP="00614A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Годы/руб.</w:t>
            </w:r>
          </w:p>
        </w:tc>
      </w:tr>
      <w:tr w:rsidR="00614AD6" w:rsidRPr="001705E6" w14:paraId="0388D43A" w14:textId="77777777" w:rsidTr="00614AD6"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50C0A" w14:textId="77777777" w:rsidR="00614AD6" w:rsidRPr="001705E6" w:rsidRDefault="00614AD6" w:rsidP="00DE71B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BB5A0" w14:textId="77777777" w:rsidR="00614AD6" w:rsidRPr="001705E6" w:rsidRDefault="00614AD6" w:rsidP="00DE71B7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03745F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F9431A9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41EF5F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2025</w:t>
            </w:r>
          </w:p>
        </w:tc>
      </w:tr>
      <w:tr w:rsidR="00614AD6" w:rsidRPr="001705E6" w14:paraId="20B1467B" w14:textId="77777777" w:rsidTr="00614AD6">
        <w:trPr>
          <w:cantSplit/>
          <w:trHeight w:val="29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257D7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09160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C12D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10C91F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061B5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</w:tr>
      <w:tr w:rsidR="00614AD6" w:rsidRPr="001705E6" w14:paraId="7A2B6304" w14:textId="77777777" w:rsidTr="00DE71B7">
        <w:trPr>
          <w:cantSplit/>
          <w:trHeight w:val="405"/>
        </w:trPr>
        <w:tc>
          <w:tcPr>
            <w:tcW w:w="96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99B79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Раздел I</w:t>
            </w:r>
          </w:p>
          <w:p w14:paraId="5BFE5309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Содействие в проявлении творческой активности населения, развитие культуры.</w:t>
            </w:r>
          </w:p>
          <w:p w14:paraId="46C4778E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Поддержка семьи и молодежных инициатив.</w:t>
            </w:r>
          </w:p>
        </w:tc>
      </w:tr>
      <w:tr w:rsidR="00614AD6" w:rsidRPr="001705E6" w14:paraId="1578AB80" w14:textId="77777777" w:rsidTr="00614A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287E3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3FDFC" w14:textId="77777777" w:rsidR="00614AD6" w:rsidRPr="001705E6" w:rsidRDefault="00614AD6" w:rsidP="00DE7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3"/>
                <w:szCs w:val="23"/>
                <w:lang w:eastAsia="ar-SA"/>
              </w:rPr>
            </w:pPr>
            <w:r w:rsidRPr="001705E6">
              <w:rPr>
                <w:rFonts w:ascii="Times New Roman" w:eastAsia="Times New Roman" w:hAnsi="Times New Roman" w:cs="Calibri"/>
                <w:sz w:val="23"/>
                <w:szCs w:val="23"/>
                <w:lang w:eastAsia="ar-SA"/>
              </w:rPr>
              <w:t>Приобретение для активных участников общественных движений, культурно-массовых мероприятий  билетов на концентры, театральные постановки</w:t>
            </w:r>
            <w:r w:rsidRPr="001705E6">
              <w:rPr>
                <w:rFonts w:ascii="Times New Roman" w:eastAsia="Times New Roman" w:hAnsi="Times New Roman" w:cs="Calibri"/>
                <w:sz w:val="23"/>
                <w:szCs w:val="23"/>
                <w:lang w:eastAsia="ar-SA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38365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45ACF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C9BFB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614AD6" w:rsidRPr="001705E6" w14:paraId="5BEF8827" w14:textId="77777777" w:rsidTr="00614AD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813A2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1.2.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6084A" w14:textId="77777777" w:rsidR="00614AD6" w:rsidRPr="001705E6" w:rsidRDefault="00614AD6" w:rsidP="00DE7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3"/>
                <w:szCs w:val="23"/>
                <w:lang w:eastAsia="ar-SA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Подвоз на районные, республиканские мероприятия и мероприятия местного значения представителей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8E1F1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F092F8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432BAD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614AD6" w:rsidRPr="001705E6" w14:paraId="2EF28077" w14:textId="77777777" w:rsidTr="00614AD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72733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779A3" w14:textId="77777777" w:rsidR="00614AD6" w:rsidRPr="001705E6" w:rsidRDefault="00614AD6" w:rsidP="00DE7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3"/>
                <w:szCs w:val="23"/>
                <w:lang w:eastAsia="ar-SA"/>
              </w:rPr>
            </w:pPr>
            <w:r w:rsidRPr="001705E6">
              <w:rPr>
                <w:rFonts w:ascii="Times New Roman" w:eastAsia="Times New Roman" w:hAnsi="Times New Roman" w:cs="Calibri"/>
                <w:sz w:val="23"/>
                <w:szCs w:val="23"/>
                <w:lang w:eastAsia="ar-SA"/>
              </w:rPr>
              <w:t>Содействие творческим коллективам поселения в выезде на республиканские и межрегиональные конкурсы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C23F34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FF7153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AB6946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614AD6" w:rsidRPr="001705E6" w14:paraId="3EDC43A2" w14:textId="77777777" w:rsidTr="00614AD6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72D7F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1.4.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D939ED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Традиционное мероприятие, посвященное Дню семьи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901C4E" w14:textId="3F855296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3 000,73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9AA2B2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04FA5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614AD6" w:rsidRPr="001705E6" w14:paraId="19E5BF39" w14:textId="77777777" w:rsidTr="00614AD6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1B7DC3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1.5.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B4687F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 xml:space="preserve">Организация поздравлений граждан поселения с государственными праздниками (заказ праздничных афиш и т.д.)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9B4FD" w14:textId="124E80FE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925,00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13AA1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321D5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614AD6" w:rsidRPr="001705E6" w14:paraId="2CEA798A" w14:textId="77777777" w:rsidTr="00614AD6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5B531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1.6.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64D738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Праздничные гулянья (прокат и подвоз аппаратуры)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13E96" w14:textId="5EA5A959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ABFA8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76E96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72B97EC2" w14:textId="77777777" w:rsidTr="00614AD6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5F27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1.7.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60219B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Организация праздничного мероприятия «День села»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5E0E6" w14:textId="78BE2239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14 503,92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183C3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8B01F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7D4A994D" w14:textId="77777777" w:rsidTr="00614AD6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0CF16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1.8.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556D83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Содействие в организации юбилейных мероприятий учреждений, организаций села и населенных пунктов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7115B" w14:textId="1A61BDAC" w:rsidR="00614AD6" w:rsidRPr="001705E6" w:rsidRDefault="00C750AF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614AD6" w:rsidRPr="001705E6">
              <w:rPr>
                <w:rFonts w:ascii="Times New Roman" w:hAnsi="Times New Roman"/>
                <w:bCs/>
                <w:sz w:val="23"/>
                <w:szCs w:val="23"/>
              </w:rPr>
              <w:t>0 000,00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1B6F0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3D7CC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077B6331" w14:textId="77777777" w:rsidTr="00614AD6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E82A44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1.9.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AA3FF5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Оказание поддержки поэтическому клубу «Стихия»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457E5" w14:textId="5CEC5D98" w:rsidR="00614AD6" w:rsidRPr="001705E6" w:rsidRDefault="00C750AF" w:rsidP="00C75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  <w:r w:rsidR="00614AD6" w:rsidRPr="001705E6">
              <w:rPr>
                <w:rFonts w:ascii="Times New Roman" w:hAnsi="Times New Roman"/>
                <w:bCs/>
                <w:sz w:val="23"/>
                <w:szCs w:val="23"/>
              </w:rPr>
              <w:t> </w:t>
            </w: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975</w:t>
            </w:r>
            <w:r w:rsidR="00614AD6" w:rsidRPr="001705E6">
              <w:rPr>
                <w:rFonts w:ascii="Times New Roman" w:hAnsi="Times New Roman"/>
                <w:bCs/>
                <w:sz w:val="23"/>
                <w:szCs w:val="23"/>
              </w:rP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CC761" w14:textId="48A927E8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9B040" w14:textId="1C6CCFDE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60FA37F7" w14:textId="77777777" w:rsidTr="00614AD6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98FD69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1.10.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3E57DF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Традиционное мероприятие, посвященное Дню матери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DDEBA" w14:textId="1D86E627" w:rsidR="00614AD6" w:rsidRPr="001705E6" w:rsidRDefault="00C750AF" w:rsidP="00C75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661CE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30CAE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3430E794" w14:textId="77777777" w:rsidTr="00614AD6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41E6E1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1.11.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433202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Поощрение отличников - учащихся МБОУ «Зеленецкая средняя общеобразовательная школа» (ежегодно в День знания по итогам прошедшего учебного года)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E262B3" w14:textId="1107F960" w:rsidR="00614AD6" w:rsidRPr="001705E6" w:rsidRDefault="00C750AF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1 350</w:t>
            </w:r>
            <w:r w:rsidR="00614AD6" w:rsidRPr="001705E6">
              <w:rPr>
                <w:rFonts w:ascii="Times New Roman" w:hAnsi="Times New Roman"/>
                <w:bCs/>
                <w:sz w:val="23"/>
                <w:szCs w:val="23"/>
              </w:rPr>
              <w:t>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F13D0C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FF543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1A4CCEAF" w14:textId="77777777" w:rsidTr="00614AD6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30E33E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1.12.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8AB07F" w14:textId="77777777" w:rsidR="00614AD6" w:rsidRPr="001705E6" w:rsidRDefault="00614AD6" w:rsidP="00DE71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1705E6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Поощрение несовершеннолетних работников за добросовестный труд по итогам работы в «Отряде главы» (вручение благодарностей)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1ABFE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4FD70F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A4599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2CBE56B7" w14:textId="77777777" w:rsidTr="00614AD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A1C9B9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46FE2" w14:textId="77777777" w:rsidR="00614AD6" w:rsidRPr="001705E6" w:rsidRDefault="00614AD6" w:rsidP="00DE71B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Итого по первому разделу: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1B5A" w14:textId="70BE991E" w:rsidR="00614AD6" w:rsidRPr="001705E6" w:rsidRDefault="00C750AF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bCs/>
                <w:sz w:val="23"/>
                <w:szCs w:val="23"/>
              </w:rPr>
              <w:t>39 754,65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F714E7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E9A726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1A2A4B9C" w14:textId="77777777" w:rsidTr="00DE71B7">
        <w:tc>
          <w:tcPr>
            <w:tcW w:w="96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117244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Раздел II</w:t>
            </w:r>
          </w:p>
          <w:p w14:paraId="41594EA1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 xml:space="preserve">Поддержка граждан старшего поколения, инвалидов </w:t>
            </w:r>
          </w:p>
        </w:tc>
      </w:tr>
      <w:tr w:rsidR="00614AD6" w:rsidRPr="001705E6" w14:paraId="7CC1D6CA" w14:textId="77777777" w:rsidTr="00614AD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36055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2.1.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B393B8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Проведение работы по разъяснению законов и разъяснение вопросов, касающихся жизнедеятельности ветеранов и граждан старшего поколения (встреча с работниками администрации, ГУ РК ЦСЗН, Пенсионного фонда и т.д.)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6B078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1CAF07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738BAA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614AD6" w:rsidRPr="001705E6" w14:paraId="2525A094" w14:textId="77777777" w:rsidTr="00614AD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A0203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C0608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Уточнение данных о гражданах пожилого возраста в Социальном паспорте администрации сельского поселения «Зеленец»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02BB0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8BD0E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698BD2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614AD6" w:rsidRPr="001705E6" w14:paraId="6C0DE061" w14:textId="77777777" w:rsidTr="00614AD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8E0477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4E13A2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 xml:space="preserve">Приглашение членов Совета ветеранов и инвалидов, Женсовета и МОД «Коми </w:t>
            </w:r>
            <w:proofErr w:type="spellStart"/>
            <w:r w:rsidRPr="001705E6">
              <w:rPr>
                <w:rFonts w:ascii="Times New Roman" w:hAnsi="Times New Roman"/>
                <w:sz w:val="23"/>
                <w:szCs w:val="23"/>
              </w:rPr>
              <w:t>войтыр</w:t>
            </w:r>
            <w:proofErr w:type="spellEnd"/>
            <w:r w:rsidRPr="001705E6">
              <w:rPr>
                <w:rFonts w:ascii="Times New Roman" w:hAnsi="Times New Roman"/>
                <w:sz w:val="23"/>
                <w:szCs w:val="23"/>
              </w:rPr>
              <w:t>», представителей других общественных движений и организаций на заседания администрации, на заседания Совета депутатов поселения, а также для участия в форумах общественных организаций села 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415DB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72A88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87712E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614AD6" w:rsidRPr="001705E6" w14:paraId="36A47428" w14:textId="77777777" w:rsidTr="00614AD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B65CDF1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B9A7530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 xml:space="preserve">Привлечение членов Совета ветеранов к проведению на административной территории поселения опросов, </w:t>
            </w:r>
            <w:r w:rsidRPr="001705E6">
              <w:rPr>
                <w:rFonts w:ascii="Times New Roman" w:hAnsi="Times New Roman"/>
                <w:sz w:val="23"/>
                <w:szCs w:val="23"/>
              </w:rPr>
              <w:lastRenderedPageBreak/>
              <w:t>анкетирования и мониторингов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75CD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749F844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C6046C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614AD6" w:rsidRPr="001705E6" w14:paraId="0FBC5CB9" w14:textId="77777777" w:rsidTr="00614AD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E0902F6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lastRenderedPageBreak/>
              <w:t>2.5.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38ECE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Участие членов Совета ветеранов и Женсовета в работе комиссий при администрации сельского поселения «Зеленец»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A3CD7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0CF34C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DE99BA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614AD6" w:rsidRPr="001705E6" w14:paraId="02C0E3D1" w14:textId="77777777" w:rsidTr="00614AD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3DEB44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2.6.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7632D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Посещение граждан пожилого возраста на дому совместно с членами Совета ветеранов и социальным работником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4762A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5E14F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314215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614AD6" w:rsidRPr="001705E6" w14:paraId="5558FA5B" w14:textId="77777777" w:rsidTr="00614AD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F087A4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2.7.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079B1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Проведение мероприятий, посвященных Дню пожилых людей, согласно отдельному плану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6759" w14:textId="189E72FF" w:rsidR="00614AD6" w:rsidRPr="001705E6" w:rsidRDefault="00C750AF" w:rsidP="00C75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629</w:t>
            </w:r>
            <w:r w:rsidR="00614AD6" w:rsidRPr="001705E6">
              <w:rPr>
                <w:rFonts w:ascii="Times New Roman" w:hAnsi="Times New Roman"/>
                <w:bCs/>
                <w:sz w:val="23"/>
                <w:szCs w:val="23"/>
              </w:rPr>
              <w:t>,</w:t>
            </w: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1E9879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CC3D50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44732A60" w14:textId="77777777" w:rsidTr="00614AD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1895C29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2.8.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DA16857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Чествование юбиляров 75 лет, 80 лет, 85 лет, 90 лет, 95 лет,100 лет и т.д. Вручение открыток и ценных подарков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2C841B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D4E9FB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212AC8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195D65C1" w14:textId="77777777" w:rsidTr="00614AD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12D780C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2.9.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8632FAA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Организация спортивного похода граждан пожилого возраста «Тропа здоровья» (организация чая и призы)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8554A" w14:textId="6F0ED74F" w:rsidR="00614AD6" w:rsidRPr="001705E6" w:rsidRDefault="00614AD6" w:rsidP="00C75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1 5</w:t>
            </w:r>
            <w:r w:rsidR="00C750AF" w:rsidRPr="001705E6">
              <w:rPr>
                <w:rFonts w:ascii="Times New Roman" w:hAnsi="Times New Roman"/>
                <w:bCs/>
                <w:sz w:val="23"/>
                <w:szCs w:val="23"/>
              </w:rPr>
              <w:t>81</w:t>
            </w: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,</w:t>
            </w:r>
            <w:r w:rsidR="00C750AF" w:rsidRPr="001705E6">
              <w:rPr>
                <w:rFonts w:ascii="Times New Roman" w:hAnsi="Times New Roman"/>
                <w:bCs/>
                <w:sz w:val="23"/>
                <w:szCs w:val="23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CCB22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E98344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020EB1D6" w14:textId="77777777" w:rsidTr="00614AD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154A5F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2.10.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D2F8C3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Содействие в проведении мероприятий,  посвящённых Дню инвалидов (организация чаепития)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E35A8" w14:textId="6FFF621E" w:rsidR="00614AD6" w:rsidRPr="001705E6" w:rsidRDefault="00614AD6" w:rsidP="00C75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1 </w:t>
            </w:r>
            <w:r w:rsidR="00C750AF" w:rsidRPr="001705E6">
              <w:rPr>
                <w:rFonts w:ascii="Times New Roman" w:hAnsi="Times New Roman"/>
                <w:bCs/>
                <w:sz w:val="23"/>
                <w:szCs w:val="23"/>
              </w:rPr>
              <w:t>387</w:t>
            </w: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,</w:t>
            </w:r>
            <w:r w:rsidR="00C750AF" w:rsidRPr="001705E6">
              <w:rPr>
                <w:rFonts w:ascii="Times New Roman" w:hAnsi="Times New Roman"/>
                <w:bCs/>
                <w:sz w:val="23"/>
                <w:szCs w:val="23"/>
              </w:rPr>
              <w:t>88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D43E5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A2AE8A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46BCBE00" w14:textId="77777777" w:rsidTr="00614AD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C92015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2.11.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E08818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Содействие в проведении новогоднего праздника для детей - инвалидов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1CF9D" w14:textId="30026335" w:rsidR="00614AD6" w:rsidRPr="001705E6" w:rsidRDefault="00C750AF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166888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4E4DC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66B84F5C" w14:textId="77777777" w:rsidTr="00614AD6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D1E1B6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2.12.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CE98A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Размещение материала о деятельности общественных движений на сайте поселения и информационных стендах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5EF2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6805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5645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235A5BE1" w14:textId="77777777" w:rsidTr="00614AD6">
        <w:trPr>
          <w:trHeight w:val="5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C96266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2.13.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0C510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 xml:space="preserve">Ежегодный отчет Совета ветеранов и Общества инвалидов перед гражданами поселения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C0C4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03C1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FA2D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2C63096F" w14:textId="77777777" w:rsidTr="00614AD6">
        <w:trPr>
          <w:trHeight w:val="57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837DCF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2.14.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E5B72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Охват комплексными медицинскими осмотрами инвалидов и участников Великой Отечественной войны, вдов погибших и умерших инвалидов и участников Великой Отечественной  войны и тружеников тыла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F7CE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A068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9850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386B2DBE" w14:textId="77777777" w:rsidTr="00614AD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E6DAF07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2.15.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0E0993B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Проведение акции «Подари радость ветерану», поздравление на дому ветеранов, вдов погибших  и умерших на войне, жителя блокадного Ленинграда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1F4F" w14:textId="22951E66" w:rsidR="00614AD6" w:rsidRPr="001705E6" w:rsidRDefault="00614AD6" w:rsidP="00614A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4 742,44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CB5005A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B5C27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1B2B3350" w14:textId="77777777" w:rsidTr="00614AD6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2C6A93E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2.16.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A57737C" w14:textId="77777777" w:rsidR="00614AD6" w:rsidRPr="001705E6" w:rsidRDefault="00614AD6" w:rsidP="00DE71B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Ремонт и покраска памятника погибшим воинам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2C39" w14:textId="4DBBF27D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8 502,00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A0B5ED3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418F82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4CFBF71F" w14:textId="77777777" w:rsidTr="00614AD6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35C49AB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2.17.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6831B81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Проведение мероприятий, посвященных Дню Победы, согласно отдельно утвержденному плану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23C4" w14:textId="3E529188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1 676,50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3FF25E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41C3A9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5A75777B" w14:textId="77777777" w:rsidTr="00614AD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443A19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2.18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75C91E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Праздничный салют в День Победы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5D70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5A6DDA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507B5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5CD1200F" w14:textId="77777777" w:rsidTr="00614AD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758385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2.19.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437D5B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 xml:space="preserve">Поздравление с днем рождения участника Великой Отечественной войны, тружеников тыла, жителя блокадного Ленинграда и вдов погибших (умерших) участников и инвалидов </w:t>
            </w:r>
            <w:proofErr w:type="spellStart"/>
            <w:r w:rsidRPr="001705E6">
              <w:rPr>
                <w:rFonts w:ascii="Times New Roman" w:hAnsi="Times New Roman"/>
                <w:sz w:val="23"/>
                <w:szCs w:val="23"/>
              </w:rPr>
              <w:t>ВОв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BF16" w14:textId="4A8366F9" w:rsidR="00614AD6" w:rsidRPr="001705E6" w:rsidRDefault="00614AD6" w:rsidP="00614A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465,00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AB7D37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EF9919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2B2D67B8" w14:textId="77777777" w:rsidTr="00614AD6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C7C054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>2.20.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2A5166" w14:textId="77777777" w:rsidR="00614AD6" w:rsidRPr="001705E6" w:rsidRDefault="00614AD6" w:rsidP="00DE71B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sz w:val="23"/>
                <w:szCs w:val="23"/>
              </w:rPr>
              <w:t xml:space="preserve">Чествование Почетных жителей сельского поселения «Зеленец», утвержденных постановлением администрации сельского поселения «Зеленец»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8BB3" w14:textId="00A5EC5F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1 715,00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D91D1C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E6ECC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4F53D4DE" w14:textId="77777777" w:rsidTr="00614AD6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F0CEFF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1B540" w14:textId="77777777" w:rsidR="00614AD6" w:rsidRPr="001705E6" w:rsidRDefault="00614AD6" w:rsidP="00DE71B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Всего по второму разделу: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31CF6" w14:textId="4F8CC772" w:rsidR="00614AD6" w:rsidRPr="001705E6" w:rsidRDefault="00614AD6" w:rsidP="00C75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  <w:r w:rsidR="00C750AF" w:rsidRPr="001705E6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  <w:r w:rsidRPr="001705E6">
              <w:rPr>
                <w:rFonts w:ascii="Times New Roman" w:hAnsi="Times New Roman"/>
                <w:b/>
                <w:bCs/>
                <w:sz w:val="23"/>
                <w:szCs w:val="23"/>
              </w:rPr>
              <w:t> </w:t>
            </w:r>
            <w:r w:rsidR="00C750AF" w:rsidRPr="001705E6">
              <w:rPr>
                <w:rFonts w:ascii="Times New Roman" w:hAnsi="Times New Roman"/>
                <w:b/>
                <w:bCs/>
                <w:sz w:val="23"/>
                <w:szCs w:val="23"/>
              </w:rPr>
              <w:t>7</w:t>
            </w:r>
            <w:r w:rsidRPr="001705E6">
              <w:rPr>
                <w:rFonts w:ascii="Times New Roman" w:hAnsi="Times New Roman"/>
                <w:b/>
                <w:bCs/>
                <w:sz w:val="23"/>
                <w:szCs w:val="23"/>
              </w:rPr>
              <w:t>00,</w:t>
            </w:r>
            <w:r w:rsidR="00C750AF" w:rsidRPr="001705E6">
              <w:rPr>
                <w:rFonts w:ascii="Times New Roman" w:hAnsi="Times New Roman"/>
                <w:b/>
                <w:bCs/>
                <w:sz w:val="23"/>
                <w:szCs w:val="23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AD280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A36C4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</w:p>
        </w:tc>
      </w:tr>
      <w:tr w:rsidR="00614AD6" w:rsidRPr="001705E6" w14:paraId="151933D8" w14:textId="77777777" w:rsidTr="00614A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1A366B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684AF" w14:textId="77777777" w:rsidR="00614AD6" w:rsidRPr="001705E6" w:rsidRDefault="00614AD6" w:rsidP="00DE71B7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Итого из 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CF0EF" w14:textId="6BE206D1" w:rsidR="00614AD6" w:rsidRPr="001705E6" w:rsidRDefault="00C750AF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60 455,18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3E5FA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CA89E7" w14:textId="77777777" w:rsidR="00614AD6" w:rsidRPr="001705E6" w:rsidRDefault="00614AD6" w:rsidP="00DE71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705E6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</w:tr>
    </w:tbl>
    <w:p w14:paraId="6A6C938D" w14:textId="7E51A608" w:rsidR="005B53BB" w:rsidRPr="001705E6" w:rsidRDefault="005B53BB" w:rsidP="00614AD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14:paraId="66F0DDA5" w14:textId="77777777" w:rsidR="00614AD6" w:rsidRPr="001705E6" w:rsidRDefault="00614AD6" w:rsidP="00614AD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705E6">
        <w:rPr>
          <w:rFonts w:ascii="Times New Roman" w:hAnsi="Times New Roman"/>
          <w:sz w:val="23"/>
          <w:szCs w:val="23"/>
        </w:rPr>
        <w:t xml:space="preserve">1.3. Раздел 3 изложить в следующей редакции: </w:t>
      </w:r>
    </w:p>
    <w:p w14:paraId="79D13D7F" w14:textId="5A1568BE" w:rsidR="00614AD6" w:rsidRPr="001705E6" w:rsidRDefault="00614AD6" w:rsidP="00614AD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1705E6">
        <w:rPr>
          <w:rFonts w:ascii="Times New Roman" w:hAnsi="Times New Roman"/>
          <w:b/>
          <w:sz w:val="23"/>
          <w:szCs w:val="23"/>
        </w:rPr>
        <w:t>«3. Ресурсное обеспечение</w:t>
      </w:r>
    </w:p>
    <w:p w14:paraId="6B3138FB" w14:textId="0F0A95A2" w:rsidR="00614AD6" w:rsidRPr="001705E6" w:rsidRDefault="00614AD6" w:rsidP="00614AD6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1705E6">
        <w:rPr>
          <w:rFonts w:ascii="Times New Roman" w:hAnsi="Times New Roman"/>
          <w:sz w:val="23"/>
          <w:szCs w:val="23"/>
        </w:rPr>
        <w:t xml:space="preserve">На реализацию муниципальной Программы на 2023-2025 гг. потребуется </w:t>
      </w:r>
      <w:r w:rsidR="00C750AF" w:rsidRPr="001705E6">
        <w:rPr>
          <w:rFonts w:ascii="Times New Roman" w:hAnsi="Times New Roman"/>
          <w:sz w:val="23"/>
          <w:szCs w:val="23"/>
        </w:rPr>
        <w:t>60 455,18</w:t>
      </w:r>
      <w:r w:rsidRPr="001705E6">
        <w:rPr>
          <w:rFonts w:ascii="Times New Roman" w:hAnsi="Times New Roman"/>
          <w:sz w:val="23"/>
          <w:szCs w:val="23"/>
        </w:rPr>
        <w:t xml:space="preserve"> рублей. Мероприятия Программы будут осуществляться за счет средств бюджета муниципального образования  сельского поселения «Зеленец» при ежегодном утверждении объемов финансирования при разработке бюджета поселения на очередной календарный год.</w:t>
      </w:r>
    </w:p>
    <w:p w14:paraId="65F0EE3F" w14:textId="77777777" w:rsidR="00614AD6" w:rsidRPr="001705E6" w:rsidRDefault="00614AD6" w:rsidP="00614AD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23BCB116" w14:textId="31CC9DA1" w:rsidR="005B53BB" w:rsidRPr="001705E6" w:rsidRDefault="005B53BB" w:rsidP="005B53B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705E6">
        <w:rPr>
          <w:rFonts w:ascii="Times New Roman" w:hAnsi="Times New Roman"/>
          <w:sz w:val="23"/>
          <w:szCs w:val="23"/>
        </w:rPr>
        <w:t xml:space="preserve">2. </w:t>
      </w:r>
      <w:proofErr w:type="gramStart"/>
      <w:r w:rsidRPr="001705E6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1705E6">
        <w:rPr>
          <w:rFonts w:ascii="Times New Roman" w:hAnsi="Times New Roman"/>
          <w:sz w:val="23"/>
          <w:szCs w:val="23"/>
        </w:rPr>
        <w:t xml:space="preserve"> исполнением постановления возложить на </w:t>
      </w:r>
      <w:proofErr w:type="spellStart"/>
      <w:r w:rsidR="00614AD6" w:rsidRPr="001705E6">
        <w:rPr>
          <w:rFonts w:ascii="Times New Roman" w:hAnsi="Times New Roman"/>
          <w:sz w:val="23"/>
          <w:szCs w:val="23"/>
        </w:rPr>
        <w:t>Плетеневу</w:t>
      </w:r>
      <w:proofErr w:type="spellEnd"/>
      <w:r w:rsidR="00614AD6" w:rsidRPr="001705E6">
        <w:rPr>
          <w:rFonts w:ascii="Times New Roman" w:hAnsi="Times New Roman"/>
          <w:sz w:val="23"/>
          <w:szCs w:val="23"/>
        </w:rPr>
        <w:t xml:space="preserve"> Ю.А.</w:t>
      </w:r>
      <w:r w:rsidRPr="001705E6">
        <w:rPr>
          <w:rFonts w:ascii="Times New Roman" w:hAnsi="Times New Roman"/>
          <w:sz w:val="23"/>
          <w:szCs w:val="23"/>
        </w:rPr>
        <w:t xml:space="preserve">, </w:t>
      </w:r>
      <w:r w:rsidR="00614AD6" w:rsidRPr="001705E6">
        <w:rPr>
          <w:rFonts w:ascii="Times New Roman" w:hAnsi="Times New Roman"/>
          <w:sz w:val="23"/>
          <w:szCs w:val="23"/>
        </w:rPr>
        <w:t xml:space="preserve">ведущего </w:t>
      </w:r>
      <w:r w:rsidRPr="001705E6">
        <w:rPr>
          <w:rFonts w:ascii="Times New Roman" w:hAnsi="Times New Roman"/>
          <w:sz w:val="23"/>
          <w:szCs w:val="23"/>
        </w:rPr>
        <w:t>специалиста администрации.</w:t>
      </w:r>
    </w:p>
    <w:p w14:paraId="18E2699E" w14:textId="77777777" w:rsidR="005B53BB" w:rsidRPr="001705E6" w:rsidRDefault="005B53BB" w:rsidP="005B53B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40FA96F5" w14:textId="77777777" w:rsidR="005B53BB" w:rsidRPr="001705E6" w:rsidRDefault="005B53BB" w:rsidP="005B53B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705E6">
        <w:rPr>
          <w:rFonts w:ascii="Times New Roman" w:hAnsi="Times New Roman"/>
          <w:sz w:val="23"/>
          <w:szCs w:val="23"/>
        </w:rPr>
        <w:t>3. Постановление вступает в силу со дня принятия.</w:t>
      </w:r>
    </w:p>
    <w:p w14:paraId="687E168F" w14:textId="77777777" w:rsidR="005B53BB" w:rsidRPr="001705E6" w:rsidRDefault="005B53BB" w:rsidP="005B53B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83458D2" w14:textId="77777777" w:rsidR="005B53BB" w:rsidRPr="001705E6" w:rsidRDefault="005B53BB" w:rsidP="005B53B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1B404735" w14:textId="77777777" w:rsidR="005B53BB" w:rsidRPr="001705E6" w:rsidRDefault="005B53BB" w:rsidP="005B53B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5B53BB" w:rsidRPr="001705E6" w14:paraId="3CEB3E56" w14:textId="77777777" w:rsidTr="005B53BB">
        <w:tc>
          <w:tcPr>
            <w:tcW w:w="4785" w:type="dxa"/>
          </w:tcPr>
          <w:p w14:paraId="0BF88AB5" w14:textId="77777777" w:rsidR="005B53BB" w:rsidRPr="001705E6" w:rsidRDefault="005B53BB" w:rsidP="00DE71B7">
            <w:pPr>
              <w:jc w:val="both"/>
              <w:rPr>
                <w:sz w:val="23"/>
                <w:szCs w:val="23"/>
              </w:rPr>
            </w:pPr>
            <w:r w:rsidRPr="001705E6">
              <w:rPr>
                <w:sz w:val="23"/>
                <w:szCs w:val="23"/>
              </w:rPr>
              <w:t>Глава сельского поселения «Зеленец»</w:t>
            </w:r>
          </w:p>
        </w:tc>
        <w:tc>
          <w:tcPr>
            <w:tcW w:w="4962" w:type="dxa"/>
          </w:tcPr>
          <w:p w14:paraId="58EDFC0C" w14:textId="77777777" w:rsidR="005B53BB" w:rsidRPr="001705E6" w:rsidRDefault="005B53BB" w:rsidP="00DE71B7">
            <w:pPr>
              <w:jc w:val="right"/>
              <w:rPr>
                <w:sz w:val="23"/>
                <w:szCs w:val="23"/>
              </w:rPr>
            </w:pPr>
            <w:r w:rsidRPr="001705E6">
              <w:rPr>
                <w:sz w:val="23"/>
                <w:szCs w:val="23"/>
              </w:rPr>
              <w:t>А.С. Якунин</w:t>
            </w:r>
          </w:p>
        </w:tc>
      </w:tr>
    </w:tbl>
    <w:p w14:paraId="27C34B40" w14:textId="77777777" w:rsidR="005B53BB" w:rsidRPr="005B53BB" w:rsidRDefault="005B53BB" w:rsidP="005B5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620053" w14:textId="77777777" w:rsidR="004E4603" w:rsidRDefault="004E4603" w:rsidP="005B53BB">
      <w:pPr>
        <w:tabs>
          <w:tab w:val="left" w:pos="1859"/>
        </w:tabs>
        <w:spacing w:after="0" w:line="240" w:lineRule="auto"/>
        <w:jc w:val="center"/>
      </w:pPr>
      <w:bookmarkStart w:id="0" w:name="_GoBack"/>
      <w:bookmarkEnd w:id="0"/>
    </w:p>
    <w:sectPr w:rsidR="004E4603" w:rsidSect="00921E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FE"/>
    <w:rsid w:val="000D3E34"/>
    <w:rsid w:val="001705E6"/>
    <w:rsid w:val="004E4603"/>
    <w:rsid w:val="00570624"/>
    <w:rsid w:val="005B53BB"/>
    <w:rsid w:val="00614AD6"/>
    <w:rsid w:val="006305D3"/>
    <w:rsid w:val="007E0AFC"/>
    <w:rsid w:val="00921ED5"/>
    <w:rsid w:val="00927066"/>
    <w:rsid w:val="00933016"/>
    <w:rsid w:val="00973266"/>
    <w:rsid w:val="00A91235"/>
    <w:rsid w:val="00B10A66"/>
    <w:rsid w:val="00C2489D"/>
    <w:rsid w:val="00C750AF"/>
    <w:rsid w:val="00DA3FFD"/>
    <w:rsid w:val="00DB76FE"/>
    <w:rsid w:val="00DD7101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B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6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4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93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6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4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93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Pyatkova</dc:creator>
  <cp:keywords/>
  <dc:description/>
  <cp:lastModifiedBy>Pyatkova</cp:lastModifiedBy>
  <cp:revision>11</cp:revision>
  <cp:lastPrinted>2024-02-05T06:54:00Z</cp:lastPrinted>
  <dcterms:created xsi:type="dcterms:W3CDTF">2023-07-12T09:15:00Z</dcterms:created>
  <dcterms:modified xsi:type="dcterms:W3CDTF">2024-02-05T06:54:00Z</dcterms:modified>
</cp:coreProperties>
</file>